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96" w:rsidRPr="001A4173" w:rsidRDefault="007B0996" w:rsidP="007B0996">
      <w:pPr>
        <w:shd w:val="clear" w:color="auto" w:fill="FFFFFF"/>
        <w:spacing w:after="0" w:line="285" w:lineRule="atLeast"/>
        <w:outlineLvl w:val="4"/>
        <w:rPr>
          <w:rFonts w:ascii="Times New Roman" w:eastAsia="Times New Roman" w:hAnsi="Times New Roman" w:cs="Times New Roman"/>
          <w:sz w:val="24"/>
          <w:szCs w:val="24"/>
          <w:lang w:eastAsia="nl-NL"/>
        </w:rPr>
      </w:pPr>
      <w:bookmarkStart w:id="0" w:name="_GoBack"/>
      <w:bookmarkEnd w:id="0"/>
      <w:r w:rsidRPr="001A4173">
        <w:rPr>
          <w:rFonts w:ascii="Times New Roman" w:eastAsia="Times New Roman" w:hAnsi="Times New Roman" w:cs="Times New Roman"/>
          <w:color w:val="00637D"/>
          <w:sz w:val="24"/>
          <w:szCs w:val="24"/>
          <w:lang w:eastAsia="nl-NL"/>
        </w:rPr>
        <w:t>Dodaars</w:t>
      </w:r>
      <w:r w:rsidR="005118D1">
        <w:rPr>
          <w:rFonts w:ascii="Times New Roman" w:eastAsia="Times New Roman" w:hAnsi="Times New Roman" w:cs="Times New Roman"/>
          <w:color w:val="00637D"/>
          <w:sz w:val="24"/>
          <w:szCs w:val="24"/>
          <w:lang w:eastAsia="nl-NL"/>
        </w:rPr>
        <w:t xml:space="preserve">, </w:t>
      </w:r>
      <w:proofErr w:type="spellStart"/>
      <w:r w:rsidR="005118D1" w:rsidRPr="001A4173">
        <w:rPr>
          <w:rFonts w:ascii="Times New Roman" w:eastAsia="Times New Roman" w:hAnsi="Times New Roman" w:cs="Times New Roman"/>
          <w:i/>
          <w:sz w:val="24"/>
          <w:szCs w:val="24"/>
          <w:lang w:eastAsia="nl-NL"/>
        </w:rPr>
        <w:t>Tachybaptus</w:t>
      </w:r>
      <w:proofErr w:type="spellEnd"/>
      <w:r w:rsidR="005118D1" w:rsidRPr="001A4173">
        <w:rPr>
          <w:rFonts w:ascii="Times New Roman" w:eastAsia="Times New Roman" w:hAnsi="Times New Roman" w:cs="Times New Roman"/>
          <w:i/>
          <w:sz w:val="24"/>
          <w:szCs w:val="24"/>
          <w:lang w:eastAsia="nl-NL"/>
        </w:rPr>
        <w:t xml:space="preserve"> </w:t>
      </w:r>
      <w:proofErr w:type="spellStart"/>
      <w:r w:rsidR="005118D1" w:rsidRPr="001A4173">
        <w:rPr>
          <w:rFonts w:ascii="Times New Roman" w:eastAsia="Times New Roman" w:hAnsi="Times New Roman" w:cs="Times New Roman"/>
          <w:i/>
          <w:sz w:val="24"/>
          <w:szCs w:val="24"/>
          <w:lang w:eastAsia="nl-NL"/>
        </w:rPr>
        <w:t>ruficollis</w:t>
      </w:r>
      <w:proofErr w:type="spellEnd"/>
      <w:r w:rsidRPr="005118D1">
        <w:rPr>
          <w:rFonts w:ascii="Times New Roman" w:eastAsia="Times New Roman" w:hAnsi="Times New Roman" w:cs="Times New Roman"/>
          <w:color w:val="00637D"/>
          <w:sz w:val="24"/>
          <w:szCs w:val="24"/>
          <w:lang w:eastAsia="nl-NL"/>
        </w:rPr>
        <w:t xml:space="preserve"> </w:t>
      </w:r>
      <w:hyperlink r:id="rId5" w:anchor="richtlijn" w:history="1">
        <w:r w:rsidR="005118D1">
          <w:rPr>
            <w:rStyle w:val="Hyperlink"/>
            <w:rFonts w:ascii="Times New Roman" w:hAnsi="Times New Roman" w:cs="Times New Roman"/>
            <w:sz w:val="24"/>
            <w:szCs w:val="24"/>
          </w:rPr>
          <w:t>Sovon richtlijnen</w:t>
        </w:r>
      </w:hyperlink>
      <w:r w:rsidRPr="005118D1">
        <w:rPr>
          <w:rFonts w:ascii="Times New Roman" w:hAnsi="Times New Roman" w:cs="Times New Roman"/>
          <w:sz w:val="24"/>
          <w:szCs w:val="24"/>
        </w:rPr>
        <w:t xml:space="preserve"> </w:t>
      </w:r>
    </w:p>
    <w:p w:rsidR="007B0996" w:rsidRPr="005118D1"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Methode</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Territoriumkartering</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Tijd van het jaar</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Begin maart t/m augustus</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Datumgrenzen</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10 april t/m 10 juli</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Tijd van de dag</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Gehele dag, roepactiviteit het hoogst in vroege ochtend en late avond.</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Aanwijzingen</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Alle waarnemingen in broedbiotoop, met nadruk op baltsende vogels (hoge triller, veelvuldig in duet tussen partners), paren in broedbiotoop (maken onderling vaak ruzie), bezoek aan nestplaats (nest soms goed zichtbaar, anders te herleiden door in en uit vegetatie zwemmende adult), paren met jongen (met kleine jongen vaak onopvallend, bedelroep van grotere jongen luid). Afspelen van geluid (baltsroep) kan zinvol zijn.</w:t>
      </w:r>
      <w:r w:rsidRPr="001A4173">
        <w:rPr>
          <w:rFonts w:ascii="Times New Roman" w:eastAsia="Times New Roman" w:hAnsi="Times New Roman" w:cs="Times New Roman"/>
          <w:sz w:val="24"/>
          <w:szCs w:val="24"/>
          <w:lang w:eastAsia="nl-NL"/>
        </w:rPr>
        <w:br/>
        <w:t xml:space="preserve">LET OP: Solitaire paren in onoverzichtelijk biotoop kunnen zeer onopvallend zijn. Biotoopkeus zeer gevarieerd (inclusief bosvijver of zelfs gietwaterbassin, soms zeer kleine </w:t>
      </w:r>
      <w:proofErr w:type="gramStart"/>
      <w:r w:rsidRPr="001A4173">
        <w:rPr>
          <w:rFonts w:ascii="Times New Roman" w:eastAsia="Times New Roman" w:hAnsi="Times New Roman" w:cs="Times New Roman"/>
          <w:sz w:val="24"/>
          <w:szCs w:val="24"/>
          <w:lang w:eastAsia="nl-NL"/>
        </w:rPr>
        <w:t>plasjes</w:t>
      </w:r>
      <w:proofErr w:type="gramEnd"/>
      <w:r w:rsidRPr="001A4173">
        <w:rPr>
          <w:rFonts w:ascii="Times New Roman" w:eastAsia="Times New Roman" w:hAnsi="Times New Roman" w:cs="Times New Roman"/>
          <w:sz w:val="24"/>
          <w:szCs w:val="24"/>
          <w:lang w:eastAsia="nl-NL"/>
        </w:rPr>
        <w:t>); denk dus niet te snel dat een broedgeval uitgesloten is. Mannetje kan jongen verzorgen terwijl vrouwtje volgend legsel bebroedt. Zie ook Bijzonderheden.</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Interpretatie</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proofErr w:type="spellStart"/>
      <w:r w:rsidRPr="001A4173">
        <w:rPr>
          <w:rFonts w:ascii="Times New Roman" w:eastAsia="Times New Roman" w:hAnsi="Times New Roman" w:cs="Times New Roman"/>
          <w:sz w:val="24"/>
          <w:szCs w:val="24"/>
          <w:lang w:eastAsia="nl-NL"/>
        </w:rPr>
        <w:t>Nestindicatieve</w:t>
      </w:r>
      <w:proofErr w:type="spellEnd"/>
      <w:r w:rsidRPr="001A4173">
        <w:rPr>
          <w:rFonts w:ascii="Times New Roman" w:eastAsia="Times New Roman" w:hAnsi="Times New Roman" w:cs="Times New Roman"/>
          <w:sz w:val="24"/>
          <w:szCs w:val="24"/>
          <w:lang w:eastAsia="nl-NL"/>
        </w:rPr>
        <w:t xml:space="preserve"> waarneming (nestbouw, alarm, broedende vogel, pas uitgekomen jongen) telt </w:t>
      </w:r>
      <w:proofErr w:type="spellStart"/>
      <w:r w:rsidRPr="001A4173">
        <w:rPr>
          <w:rFonts w:ascii="Times New Roman" w:eastAsia="Times New Roman" w:hAnsi="Times New Roman" w:cs="Times New Roman"/>
          <w:sz w:val="24"/>
          <w:szCs w:val="24"/>
          <w:lang w:eastAsia="nl-NL"/>
        </w:rPr>
        <w:t>altijd.In</w:t>
      </w:r>
      <w:proofErr w:type="spellEnd"/>
      <w:r w:rsidRPr="001A4173">
        <w:rPr>
          <w:rFonts w:ascii="Times New Roman" w:eastAsia="Times New Roman" w:hAnsi="Times New Roman" w:cs="Times New Roman"/>
          <w:sz w:val="24"/>
          <w:szCs w:val="24"/>
          <w:lang w:eastAsia="nl-NL"/>
        </w:rPr>
        <w:t xml:space="preserve"> geval van zang en/of balts:</w:t>
      </w:r>
      <w:r w:rsidRPr="00AC3163">
        <w:rPr>
          <w:rFonts w:ascii="Times New Roman" w:eastAsia="Times New Roman" w:hAnsi="Times New Roman" w:cs="Times New Roman"/>
          <w:sz w:val="24"/>
          <w:szCs w:val="24"/>
          <w:lang w:eastAsia="nl-NL"/>
        </w:rPr>
        <w:t xml:space="preserve"> </w:t>
      </w:r>
      <w:r w:rsidRPr="001A4173">
        <w:rPr>
          <w:rFonts w:ascii="Times New Roman" w:eastAsia="Times New Roman" w:hAnsi="Times New Roman" w:cs="Times New Roman"/>
          <w:sz w:val="24"/>
          <w:szCs w:val="24"/>
          <w:lang w:eastAsia="nl-NL"/>
        </w:rPr>
        <w:t>moet er 1 waarneming zijn in de periode 10 april t/m 10 juli</w:t>
      </w:r>
      <w:r w:rsidRPr="00AC3163">
        <w:rPr>
          <w:rFonts w:ascii="Times New Roman" w:eastAsia="Times New Roman" w:hAnsi="Times New Roman" w:cs="Times New Roman"/>
          <w:sz w:val="24"/>
          <w:szCs w:val="24"/>
          <w:lang w:eastAsia="nl-NL"/>
        </w:rPr>
        <w:t xml:space="preserve">. </w:t>
      </w:r>
      <w:r w:rsidRPr="001A4173">
        <w:rPr>
          <w:rFonts w:ascii="Times New Roman" w:eastAsia="Times New Roman" w:hAnsi="Times New Roman" w:cs="Times New Roman"/>
          <w:sz w:val="24"/>
          <w:szCs w:val="24"/>
          <w:lang w:eastAsia="nl-NL"/>
        </w:rPr>
        <w:br/>
        <w:t>In overige gevallen (adult in broedbiotoop, paar in broedbiotoop):</w:t>
      </w:r>
      <w:r w:rsidRPr="00AC3163">
        <w:rPr>
          <w:rFonts w:ascii="Times New Roman" w:eastAsia="Times New Roman" w:hAnsi="Times New Roman" w:cs="Times New Roman"/>
          <w:sz w:val="24"/>
          <w:szCs w:val="24"/>
          <w:lang w:eastAsia="nl-NL"/>
        </w:rPr>
        <w:t xml:space="preserve"> </w:t>
      </w:r>
      <w:r w:rsidRPr="001A4173">
        <w:rPr>
          <w:rFonts w:ascii="Times New Roman" w:eastAsia="Times New Roman" w:hAnsi="Times New Roman" w:cs="Times New Roman"/>
          <w:sz w:val="24"/>
          <w:szCs w:val="24"/>
          <w:lang w:eastAsia="nl-NL"/>
        </w:rPr>
        <w:t>moet er 1 waarneming zijn in de periode 30 april t/m 10 juli en in totaal 2 waarnemingen in gehele periode</w:t>
      </w:r>
      <w:r w:rsidRPr="00AC3163">
        <w:rPr>
          <w:rFonts w:ascii="Times New Roman" w:eastAsia="Times New Roman" w:hAnsi="Times New Roman" w:cs="Times New Roman"/>
          <w:sz w:val="24"/>
          <w:szCs w:val="24"/>
          <w:lang w:eastAsia="nl-NL"/>
        </w:rPr>
        <w:t xml:space="preserve">. </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Fusieafstand</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500 m</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Bijzonderheden</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Nieuwe vestigingen kunnen het hele seizoen plaatsvinden onder invloed van waterstandschommelingen. Nog in augustus kunnen zich paren vestigen (jongen verschijnen in september).</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sidRPr="001A4173">
        <w:rPr>
          <w:rFonts w:ascii="Times New Roman" w:eastAsia="Times New Roman" w:hAnsi="Times New Roman" w:cs="Times New Roman"/>
          <w:color w:val="00637D"/>
          <w:sz w:val="24"/>
          <w:szCs w:val="24"/>
          <w:lang w:eastAsia="nl-NL"/>
        </w:rPr>
        <w:t>Broedbiologie</w:t>
      </w:r>
    </w:p>
    <w:p w:rsidR="007B0996" w:rsidRPr="001A4173" w:rsidRDefault="007B0996" w:rsidP="007B0996">
      <w:pPr>
        <w:shd w:val="clear" w:color="auto" w:fill="FFFFFF"/>
        <w:spacing w:after="143" w:line="285" w:lineRule="atLeast"/>
        <w:rPr>
          <w:rFonts w:ascii="Times New Roman" w:eastAsia="Times New Roman" w:hAnsi="Times New Roman" w:cs="Times New Roman"/>
          <w:sz w:val="24"/>
          <w:szCs w:val="24"/>
          <w:lang w:eastAsia="nl-NL"/>
        </w:rPr>
      </w:pPr>
      <w:r w:rsidRPr="001A4173">
        <w:rPr>
          <w:rFonts w:ascii="Times New Roman" w:eastAsia="Times New Roman" w:hAnsi="Times New Roman" w:cs="Times New Roman"/>
          <w:sz w:val="24"/>
          <w:szCs w:val="24"/>
          <w:lang w:eastAsia="nl-NL"/>
        </w:rPr>
        <w:t xml:space="preserve">Gebonden aan stilstaande zoete wateren met meestal uitgebreide oevervegetatie (maar soms in heel kale situaties!). Drijvend nest meestal tussen vegetatie. Eileg van begin april tot eind augustus, met piek in mei en begin juni. Eén tot twee (wellicht drie) broedsels per jaar, meestal 5-6 eieren, broedduur 20-21 dagen, jongen na 44-48 dagen </w:t>
      </w:r>
      <w:proofErr w:type="spellStart"/>
      <w:r w:rsidRPr="001A4173">
        <w:rPr>
          <w:rFonts w:ascii="Times New Roman" w:eastAsia="Times New Roman" w:hAnsi="Times New Roman" w:cs="Times New Roman"/>
          <w:sz w:val="24"/>
          <w:szCs w:val="24"/>
          <w:lang w:eastAsia="nl-NL"/>
        </w:rPr>
        <w:t>vliegvlug</w:t>
      </w:r>
      <w:proofErr w:type="spellEnd"/>
      <w:r w:rsidRPr="001A4173">
        <w:rPr>
          <w:rFonts w:ascii="Times New Roman" w:eastAsia="Times New Roman" w:hAnsi="Times New Roman" w:cs="Times New Roman"/>
          <w:sz w:val="24"/>
          <w:szCs w:val="24"/>
          <w:lang w:eastAsia="nl-NL"/>
        </w:rPr>
        <w:t>.</w:t>
      </w:r>
    </w:p>
    <w:p w:rsidR="007B0996" w:rsidRPr="001A4173" w:rsidRDefault="007B0996" w:rsidP="007B0996">
      <w:pPr>
        <w:shd w:val="clear" w:color="auto" w:fill="FFFFFF"/>
        <w:spacing w:after="0" w:line="285" w:lineRule="atLeast"/>
        <w:outlineLvl w:val="4"/>
        <w:rPr>
          <w:rFonts w:ascii="Times New Roman" w:eastAsia="Times New Roman" w:hAnsi="Times New Roman" w:cs="Times New Roman"/>
          <w:color w:val="00637D"/>
          <w:sz w:val="24"/>
          <w:szCs w:val="24"/>
          <w:lang w:eastAsia="nl-NL"/>
        </w:rPr>
      </w:pPr>
      <w:r>
        <w:rPr>
          <w:rFonts w:ascii="Times New Roman" w:eastAsia="Times New Roman" w:hAnsi="Times New Roman" w:cs="Times New Roman"/>
          <w:color w:val="00637D"/>
          <w:sz w:val="24"/>
          <w:szCs w:val="24"/>
          <w:lang w:eastAsia="nl-NL"/>
        </w:rPr>
        <w:t>Brabantse Wal</w:t>
      </w:r>
    </w:p>
    <w:p w:rsidR="00BB25CF" w:rsidRDefault="007B0996" w:rsidP="007B0996">
      <w:pPr>
        <w:shd w:val="clear" w:color="auto" w:fill="FFFFFF"/>
        <w:spacing w:after="143" w:line="285" w:lineRule="atLeast"/>
      </w:pPr>
      <w:r>
        <w:rPr>
          <w:rFonts w:ascii="Times New Roman" w:hAnsi="Times New Roman" w:cs="Times New Roman"/>
          <w:sz w:val="24"/>
          <w:szCs w:val="24"/>
        </w:rPr>
        <w:t>De instandhoudings</w:t>
      </w:r>
      <w:r w:rsidRPr="006E6B75">
        <w:rPr>
          <w:rFonts w:ascii="Times New Roman" w:hAnsi="Times New Roman" w:cs="Times New Roman"/>
          <w:sz w:val="24"/>
          <w:szCs w:val="24"/>
        </w:rPr>
        <w:t xml:space="preserve">doelstelling </w:t>
      </w:r>
      <w:r>
        <w:rPr>
          <w:rFonts w:ascii="Times New Roman" w:hAnsi="Times New Roman" w:cs="Times New Roman"/>
          <w:sz w:val="24"/>
          <w:szCs w:val="24"/>
        </w:rPr>
        <w:t>voor d</w:t>
      </w:r>
      <w:r w:rsidRPr="006E6B75">
        <w:rPr>
          <w:rFonts w:ascii="Times New Roman" w:hAnsi="Times New Roman" w:cs="Times New Roman"/>
          <w:sz w:val="24"/>
          <w:szCs w:val="24"/>
        </w:rPr>
        <w:t xml:space="preserve">e Dodaars </w:t>
      </w:r>
      <w:r>
        <w:rPr>
          <w:rFonts w:ascii="Times New Roman" w:hAnsi="Times New Roman" w:cs="Times New Roman"/>
          <w:sz w:val="24"/>
          <w:szCs w:val="24"/>
        </w:rPr>
        <w:t xml:space="preserve">is </w:t>
      </w:r>
      <w:r w:rsidRPr="006E6B75">
        <w:rPr>
          <w:rFonts w:ascii="Times New Roman" w:hAnsi="Times New Roman" w:cs="Times New Roman"/>
          <w:sz w:val="24"/>
          <w:szCs w:val="24"/>
        </w:rPr>
        <w:t xml:space="preserve">behoud </w:t>
      </w:r>
      <w:r>
        <w:rPr>
          <w:rFonts w:ascii="Times New Roman" w:hAnsi="Times New Roman" w:cs="Times New Roman"/>
          <w:sz w:val="24"/>
          <w:szCs w:val="24"/>
        </w:rPr>
        <w:t xml:space="preserve">van </w:t>
      </w:r>
      <w:r w:rsidRPr="006E6B75">
        <w:rPr>
          <w:rFonts w:ascii="Times New Roman" w:hAnsi="Times New Roman" w:cs="Times New Roman"/>
          <w:sz w:val="24"/>
          <w:szCs w:val="24"/>
        </w:rPr>
        <w:t xml:space="preserve">omvang en verbeteren kwaliteit leefgebied, met een draagkracht voor </w:t>
      </w:r>
      <w:r w:rsidRPr="00AC3163">
        <w:rPr>
          <w:rFonts w:ascii="Times New Roman" w:hAnsi="Times New Roman" w:cs="Times New Roman"/>
          <w:b/>
          <w:sz w:val="24"/>
          <w:szCs w:val="24"/>
        </w:rPr>
        <w:t>40</w:t>
      </w:r>
      <w:r w:rsidRPr="006E6B75">
        <w:rPr>
          <w:rFonts w:ascii="Times New Roman" w:hAnsi="Times New Roman" w:cs="Times New Roman"/>
          <w:sz w:val="24"/>
          <w:szCs w:val="24"/>
        </w:rPr>
        <w:t xml:space="preserve"> broedparen.</w:t>
      </w:r>
      <w:r>
        <w:rPr>
          <w:rFonts w:ascii="Times New Roman" w:hAnsi="Times New Roman" w:cs="Times New Roman"/>
          <w:sz w:val="24"/>
          <w:szCs w:val="24"/>
        </w:rPr>
        <w:t xml:space="preserve"> </w:t>
      </w:r>
      <w:r w:rsidRPr="006E6B75">
        <w:rPr>
          <w:rFonts w:ascii="Times New Roman" w:hAnsi="Times New Roman" w:cs="Times New Roman"/>
          <w:sz w:val="24"/>
          <w:szCs w:val="24"/>
        </w:rPr>
        <w:t xml:space="preserve">Er zijn geen </w:t>
      </w:r>
      <w:r>
        <w:rPr>
          <w:rFonts w:ascii="Times New Roman" w:hAnsi="Times New Roman" w:cs="Times New Roman"/>
          <w:sz w:val="24"/>
          <w:szCs w:val="24"/>
        </w:rPr>
        <w:t xml:space="preserve">recente </w:t>
      </w:r>
      <w:r w:rsidRPr="006E6B75">
        <w:rPr>
          <w:rFonts w:ascii="Times New Roman" w:hAnsi="Times New Roman" w:cs="Times New Roman"/>
          <w:sz w:val="24"/>
          <w:szCs w:val="24"/>
        </w:rPr>
        <w:t>aantallen broedparen bekend</w:t>
      </w:r>
      <w:r>
        <w:rPr>
          <w:rFonts w:ascii="Times New Roman" w:hAnsi="Times New Roman" w:cs="Times New Roman"/>
          <w:sz w:val="24"/>
          <w:szCs w:val="24"/>
        </w:rPr>
        <w:t xml:space="preserve"> voor de Brabantse Wal</w:t>
      </w:r>
      <w:r w:rsidRPr="006E6B75">
        <w:rPr>
          <w:rFonts w:ascii="Times New Roman" w:hAnsi="Times New Roman" w:cs="Times New Roman"/>
          <w:sz w:val="24"/>
          <w:szCs w:val="24"/>
        </w:rPr>
        <w:t xml:space="preserve">. De trend </w:t>
      </w:r>
      <w:r>
        <w:rPr>
          <w:rFonts w:ascii="Times New Roman" w:hAnsi="Times New Roman" w:cs="Times New Roman"/>
          <w:sz w:val="24"/>
          <w:szCs w:val="24"/>
        </w:rPr>
        <w:t>op</w:t>
      </w:r>
      <w:r w:rsidRPr="006E6B75">
        <w:rPr>
          <w:rFonts w:ascii="Times New Roman" w:hAnsi="Times New Roman" w:cs="Times New Roman"/>
          <w:sz w:val="24"/>
          <w:szCs w:val="24"/>
        </w:rPr>
        <w:t xml:space="preserve"> de Brabantse Wal is de laatste tien jaar significant negatief volgens SOVON. De belangrijkste broedplaats</w:t>
      </w:r>
      <w:r>
        <w:rPr>
          <w:rFonts w:ascii="Times New Roman" w:hAnsi="Times New Roman" w:cs="Times New Roman"/>
          <w:sz w:val="24"/>
          <w:szCs w:val="24"/>
        </w:rPr>
        <w:t>en op Landgoed d</w:t>
      </w:r>
      <w:r w:rsidRPr="006E6B75">
        <w:rPr>
          <w:rFonts w:ascii="Times New Roman" w:hAnsi="Times New Roman" w:cs="Times New Roman"/>
          <w:sz w:val="24"/>
          <w:szCs w:val="24"/>
        </w:rPr>
        <w:t>e Groote Meer val</w:t>
      </w:r>
      <w:r>
        <w:rPr>
          <w:rFonts w:ascii="Times New Roman" w:hAnsi="Times New Roman" w:cs="Times New Roman"/>
          <w:sz w:val="24"/>
          <w:szCs w:val="24"/>
        </w:rPr>
        <w:t>len</w:t>
      </w:r>
      <w:r w:rsidRPr="006E6B75">
        <w:rPr>
          <w:rFonts w:ascii="Times New Roman" w:hAnsi="Times New Roman" w:cs="Times New Roman"/>
          <w:sz w:val="24"/>
          <w:szCs w:val="24"/>
        </w:rPr>
        <w:t xml:space="preserve"> </w:t>
      </w:r>
      <w:r>
        <w:rPr>
          <w:rFonts w:ascii="Times New Roman" w:hAnsi="Times New Roman" w:cs="Times New Roman"/>
          <w:sz w:val="24"/>
          <w:szCs w:val="24"/>
        </w:rPr>
        <w:t xml:space="preserve">geregeld </w:t>
      </w:r>
      <w:r w:rsidRPr="006E6B75">
        <w:rPr>
          <w:rFonts w:ascii="Times New Roman" w:hAnsi="Times New Roman" w:cs="Times New Roman"/>
          <w:sz w:val="24"/>
          <w:szCs w:val="24"/>
        </w:rPr>
        <w:t xml:space="preserve">droog en de broedvogels </w:t>
      </w:r>
      <w:r>
        <w:rPr>
          <w:rFonts w:ascii="Times New Roman" w:hAnsi="Times New Roman" w:cs="Times New Roman"/>
          <w:sz w:val="24"/>
          <w:szCs w:val="24"/>
        </w:rPr>
        <w:t xml:space="preserve">kunnen nauwelijks </w:t>
      </w:r>
      <w:r w:rsidRPr="006E6B75">
        <w:rPr>
          <w:rFonts w:ascii="Times New Roman" w:hAnsi="Times New Roman" w:cs="Times New Roman"/>
          <w:sz w:val="24"/>
          <w:szCs w:val="24"/>
        </w:rPr>
        <w:t xml:space="preserve">uitwijken naar andere vennen. </w:t>
      </w:r>
    </w:p>
    <w:sectPr w:rsidR="00BB25CF" w:rsidSect="00123EE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6"/>
    <w:rsid w:val="00123EE8"/>
    <w:rsid w:val="005118D1"/>
    <w:rsid w:val="007B0996"/>
    <w:rsid w:val="00C33783"/>
    <w:rsid w:val="00E06A65"/>
    <w:rsid w:val="00EA3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09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09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09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0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von.nl/soort/7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hidde</dc:creator>
  <cp:lastModifiedBy>hidde</cp:lastModifiedBy>
  <cp:revision>2</cp:revision>
  <dcterms:created xsi:type="dcterms:W3CDTF">2020-04-14T13:33:00Z</dcterms:created>
  <dcterms:modified xsi:type="dcterms:W3CDTF">2020-04-14T13:35:00Z</dcterms:modified>
</cp:coreProperties>
</file>