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2127"/>
        <w:gridCol w:w="1417"/>
      </w:tblGrid>
      <w:tr w:rsidR="00E404EA" w:rsidTr="003E5761">
        <w:tc>
          <w:tcPr>
            <w:tcW w:w="9209" w:type="dxa"/>
            <w:gridSpan w:val="4"/>
          </w:tcPr>
          <w:p w:rsidR="00E404EA" w:rsidRPr="00E404EA" w:rsidRDefault="00E404EA" w:rsidP="00E404EA">
            <w:pPr>
              <w:pStyle w:val="Titel"/>
              <w:framePr w:w="0" w:hSpace="0" w:vSpace="0" w:wrap="auto" w:vAnchor="margin" w:hAnchor="text" w:yAlign="inline"/>
              <w:rPr>
                <w:rFonts w:asciiTheme="minorHAnsi" w:hAnsiTheme="minorHAnsi"/>
                <w:sz w:val="40"/>
                <w:lang w:val="nl-NL"/>
              </w:rPr>
            </w:pPr>
            <w:r>
              <w:rPr>
                <w:rFonts w:asciiTheme="minorHAnsi" w:hAnsiTheme="minorHAnsi"/>
                <w:b/>
                <w:sz w:val="40"/>
                <w:lang w:val="nl-NL"/>
              </w:rPr>
              <w:t>Windpark ZE-BRA bijeenkomst natuurverenigingen</w:t>
            </w:r>
          </w:p>
        </w:tc>
      </w:tr>
      <w:tr w:rsidR="00E404EA" w:rsidTr="003E5761">
        <w:tc>
          <w:tcPr>
            <w:tcW w:w="3256" w:type="dxa"/>
          </w:tcPr>
          <w:p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p>
        </w:tc>
        <w:tc>
          <w:tcPr>
            <w:tcW w:w="2409" w:type="dxa"/>
          </w:tcPr>
          <w:p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Datum</w:t>
            </w:r>
          </w:p>
        </w:tc>
        <w:tc>
          <w:tcPr>
            <w:tcW w:w="2409" w:type="dxa"/>
          </w:tcPr>
          <w:p w:rsidR="00E404EA" w:rsidRPr="00E404EA" w:rsidRDefault="00E404EA" w:rsidP="002357FC">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E404EA">
              <w:rPr>
                <w:rFonts w:asciiTheme="minorHAnsi" w:eastAsiaTheme="minorHAnsi" w:hAnsiTheme="minorHAnsi" w:cstheme="minorBidi"/>
                <w:bCs w:val="0"/>
                <w:i w:val="0"/>
                <w:kern w:val="0"/>
                <w:sz w:val="22"/>
                <w:szCs w:val="22"/>
                <w:lang w:val="nl-NL"/>
              </w:rPr>
              <w:t>29 juli 2020</w:t>
            </w:r>
          </w:p>
        </w:tc>
        <w:tc>
          <w:tcPr>
            <w:tcW w:w="2127" w:type="dxa"/>
          </w:tcPr>
          <w:p w:rsidR="00E404EA" w:rsidRPr="003E5761" w:rsidRDefault="00E404EA" w:rsidP="00E404EA">
            <w:pPr>
              <w:pStyle w:val="Titel"/>
              <w:framePr w:w="0" w:hSpace="0" w:vSpace="0" w:wrap="auto" w:vAnchor="margin" w:hAnchor="text" w:yAlign="inline"/>
              <w:jc w:val="right"/>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Tijd</w:t>
            </w:r>
          </w:p>
        </w:tc>
        <w:tc>
          <w:tcPr>
            <w:tcW w:w="1417" w:type="dxa"/>
          </w:tcPr>
          <w:p w:rsidR="00E404EA"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1</w:t>
            </w:r>
            <w:r w:rsidR="00E404EA" w:rsidRPr="00E404EA">
              <w:rPr>
                <w:rFonts w:asciiTheme="minorHAnsi" w:eastAsiaTheme="minorHAnsi" w:hAnsiTheme="minorHAnsi" w:cstheme="minorBidi"/>
                <w:bCs w:val="0"/>
                <w:i w:val="0"/>
                <w:kern w:val="0"/>
                <w:sz w:val="22"/>
                <w:szCs w:val="22"/>
                <w:lang w:val="nl-NL"/>
              </w:rPr>
              <w:t>6:00-17:30 </w:t>
            </w:r>
          </w:p>
        </w:tc>
      </w:tr>
      <w:tr w:rsidR="00E404EA" w:rsidRPr="00ED0167" w:rsidTr="003E5761">
        <w:tc>
          <w:tcPr>
            <w:tcW w:w="3256" w:type="dxa"/>
          </w:tcPr>
          <w:p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Locatie</w:t>
            </w:r>
          </w:p>
        </w:tc>
        <w:tc>
          <w:tcPr>
            <w:tcW w:w="5953" w:type="dxa"/>
            <w:gridSpan w:val="3"/>
          </w:tcPr>
          <w:p w:rsidR="00E404EA" w:rsidRPr="00ED0167"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fr-BE"/>
              </w:rPr>
            </w:pPr>
            <w:r w:rsidRPr="00ED0167">
              <w:rPr>
                <w:rFonts w:asciiTheme="minorHAnsi" w:eastAsiaTheme="minorHAnsi" w:hAnsiTheme="minorHAnsi" w:cstheme="minorBidi"/>
                <w:bCs w:val="0"/>
                <w:i w:val="0"/>
                <w:kern w:val="0"/>
                <w:sz w:val="22"/>
                <w:szCs w:val="22"/>
                <w:lang w:val="fr-BE"/>
              </w:rPr>
              <w:t xml:space="preserve">: Non Plus Ultra, </w:t>
            </w:r>
            <w:proofErr w:type="spellStart"/>
            <w:r w:rsidRPr="00ED0167">
              <w:rPr>
                <w:rFonts w:asciiTheme="minorHAnsi" w:eastAsiaTheme="minorHAnsi" w:hAnsiTheme="minorHAnsi" w:cstheme="minorBidi"/>
                <w:bCs w:val="0"/>
                <w:i w:val="0"/>
                <w:kern w:val="0"/>
                <w:sz w:val="22"/>
                <w:szCs w:val="22"/>
                <w:lang w:val="fr-BE"/>
              </w:rPr>
              <w:t>Grindweg</w:t>
            </w:r>
            <w:proofErr w:type="spellEnd"/>
            <w:r w:rsidRPr="00ED0167">
              <w:rPr>
                <w:rFonts w:asciiTheme="minorHAnsi" w:eastAsiaTheme="minorHAnsi" w:hAnsiTheme="minorHAnsi" w:cstheme="minorBidi"/>
                <w:bCs w:val="0"/>
                <w:i w:val="0"/>
                <w:kern w:val="0"/>
                <w:sz w:val="22"/>
                <w:szCs w:val="22"/>
                <w:lang w:val="fr-BE"/>
              </w:rPr>
              <w:t xml:space="preserve"> 2, 4634 PP </w:t>
            </w:r>
            <w:proofErr w:type="spellStart"/>
            <w:r w:rsidRPr="00ED0167">
              <w:rPr>
                <w:rFonts w:asciiTheme="minorHAnsi" w:eastAsiaTheme="minorHAnsi" w:hAnsiTheme="minorHAnsi" w:cstheme="minorBidi"/>
                <w:bCs w:val="0"/>
                <w:i w:val="0"/>
                <w:kern w:val="0"/>
                <w:sz w:val="22"/>
                <w:szCs w:val="22"/>
                <w:lang w:val="fr-BE"/>
              </w:rPr>
              <w:t>Woensdrecht</w:t>
            </w:r>
            <w:proofErr w:type="spellEnd"/>
          </w:p>
        </w:tc>
      </w:tr>
      <w:tr w:rsidR="002357FC" w:rsidRPr="00ED0167" w:rsidTr="003E5761">
        <w:tc>
          <w:tcPr>
            <w:tcW w:w="3256" w:type="dxa"/>
          </w:tcPr>
          <w:p w:rsidR="00E404EA" w:rsidRPr="00ED0167"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fr-BE"/>
              </w:rPr>
            </w:pPr>
          </w:p>
        </w:tc>
        <w:tc>
          <w:tcPr>
            <w:tcW w:w="2409" w:type="dxa"/>
          </w:tcPr>
          <w:p w:rsidR="00E404EA" w:rsidRPr="00ED0167"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fr-BE"/>
              </w:rPr>
            </w:pPr>
          </w:p>
        </w:tc>
        <w:tc>
          <w:tcPr>
            <w:tcW w:w="2127" w:type="dxa"/>
          </w:tcPr>
          <w:p w:rsidR="00E404EA" w:rsidRPr="00ED0167"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fr-BE"/>
              </w:rPr>
            </w:pPr>
          </w:p>
        </w:tc>
        <w:tc>
          <w:tcPr>
            <w:tcW w:w="1417" w:type="dxa"/>
          </w:tcPr>
          <w:p w:rsidR="00E404EA" w:rsidRPr="00ED0167"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fr-BE"/>
              </w:rPr>
            </w:pPr>
          </w:p>
        </w:tc>
      </w:tr>
      <w:tr w:rsidR="002357FC" w:rsidTr="003E5761">
        <w:tc>
          <w:tcPr>
            <w:tcW w:w="9209" w:type="dxa"/>
            <w:gridSpan w:val="4"/>
          </w:tcPr>
          <w:p w:rsidR="002357FC" w:rsidRPr="002357FC" w:rsidRDefault="002357FC"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2357FC">
              <w:rPr>
                <w:rFonts w:asciiTheme="minorHAnsi" w:eastAsiaTheme="minorHAnsi" w:hAnsiTheme="minorHAnsi" w:cstheme="minorBidi"/>
                <w:b/>
                <w:bCs w:val="0"/>
                <w:kern w:val="0"/>
                <w:sz w:val="22"/>
                <w:szCs w:val="22"/>
                <w:u w:val="single"/>
                <w:lang w:val="nl-NL"/>
              </w:rPr>
              <w:t>Genodigden / aanwezigen</w:t>
            </w:r>
          </w:p>
        </w:tc>
      </w:tr>
      <w:tr w:rsidR="002357FC" w:rsidTr="003E5761">
        <w:tc>
          <w:tcPr>
            <w:tcW w:w="3256" w:type="dxa"/>
          </w:tcPr>
          <w:p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Benegora</w:t>
            </w:r>
          </w:p>
        </w:tc>
        <w:tc>
          <w:tcPr>
            <w:tcW w:w="2409" w:type="dxa"/>
          </w:tcPr>
          <w:p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Bert Zwiers</w:t>
            </w:r>
          </w:p>
        </w:tc>
        <w:tc>
          <w:tcPr>
            <w:tcW w:w="2127" w:type="dxa"/>
          </w:tcPr>
          <w:p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Jan Andriese</w:t>
            </w:r>
            <w:r w:rsidRPr="002357FC">
              <w:rPr>
                <w:rFonts w:asciiTheme="minorHAnsi" w:eastAsiaTheme="minorHAnsi" w:hAnsiTheme="minorHAnsi" w:cstheme="minorBidi"/>
                <w:bCs w:val="0"/>
                <w:i w:val="0"/>
                <w:kern w:val="0"/>
                <w:sz w:val="16"/>
                <w:szCs w:val="16"/>
                <w:lang w:val="nl-NL"/>
              </w:rPr>
              <w:t xml:space="preserve"> (</w:t>
            </w:r>
            <w:proofErr w:type="spellStart"/>
            <w:r w:rsidRPr="002357FC">
              <w:rPr>
                <w:rFonts w:asciiTheme="minorHAnsi" w:eastAsiaTheme="minorHAnsi" w:hAnsiTheme="minorHAnsi" w:cstheme="minorBidi"/>
                <w:bCs w:val="0"/>
                <w:i w:val="0"/>
                <w:kern w:val="0"/>
                <w:sz w:val="16"/>
                <w:szCs w:val="16"/>
                <w:lang w:val="nl-NL"/>
              </w:rPr>
              <w:t>m.k.a</w:t>
            </w:r>
            <w:proofErr w:type="spellEnd"/>
            <w:r w:rsidRPr="002357FC">
              <w:rPr>
                <w:rFonts w:asciiTheme="minorHAnsi" w:eastAsiaTheme="minorHAnsi" w:hAnsiTheme="minorHAnsi" w:cstheme="minorBidi"/>
                <w:bCs w:val="0"/>
                <w:i w:val="0"/>
                <w:kern w:val="0"/>
                <w:sz w:val="16"/>
                <w:szCs w:val="16"/>
                <w:lang w:val="nl-NL"/>
              </w:rPr>
              <w:t>.)</w:t>
            </w:r>
          </w:p>
        </w:tc>
        <w:tc>
          <w:tcPr>
            <w:tcW w:w="1417" w:type="dxa"/>
          </w:tcPr>
          <w:p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Staatsbosbeheer</w:t>
            </w:r>
          </w:p>
        </w:tc>
        <w:tc>
          <w:tcPr>
            <w:tcW w:w="2409" w:type="dxa"/>
          </w:tcPr>
          <w:p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 xml:space="preserve">Wouter Aarts </w:t>
            </w:r>
            <w:r w:rsidRPr="002357FC">
              <w:rPr>
                <w:rFonts w:asciiTheme="minorHAnsi" w:eastAsiaTheme="minorHAnsi" w:hAnsiTheme="minorHAnsi" w:cstheme="minorBidi"/>
                <w:bCs w:val="0"/>
                <w:i w:val="0"/>
                <w:kern w:val="0"/>
                <w:sz w:val="16"/>
                <w:szCs w:val="16"/>
                <w:lang w:val="nl-NL"/>
              </w:rPr>
              <w:t>(</w:t>
            </w:r>
            <w:proofErr w:type="spellStart"/>
            <w:r w:rsidRPr="002357FC">
              <w:rPr>
                <w:rFonts w:asciiTheme="minorHAnsi" w:eastAsiaTheme="minorHAnsi" w:hAnsiTheme="minorHAnsi" w:cstheme="minorBidi"/>
                <w:bCs w:val="0"/>
                <w:i w:val="0"/>
                <w:kern w:val="0"/>
                <w:sz w:val="16"/>
                <w:szCs w:val="16"/>
                <w:lang w:val="nl-NL"/>
              </w:rPr>
              <w:t>m.k.a</w:t>
            </w:r>
            <w:proofErr w:type="spellEnd"/>
            <w:r w:rsidRPr="002357FC">
              <w:rPr>
                <w:rFonts w:asciiTheme="minorHAnsi" w:eastAsiaTheme="minorHAnsi" w:hAnsiTheme="minorHAnsi" w:cstheme="minorBidi"/>
                <w:bCs w:val="0"/>
                <w:i w:val="0"/>
                <w:kern w:val="0"/>
                <w:sz w:val="16"/>
                <w:szCs w:val="16"/>
                <w:lang w:val="nl-NL"/>
              </w:rPr>
              <w:t>.</w:t>
            </w:r>
            <w:r>
              <w:rPr>
                <w:rFonts w:asciiTheme="minorHAnsi" w:eastAsiaTheme="minorHAnsi" w:hAnsiTheme="minorHAnsi" w:cstheme="minorBidi"/>
                <w:bCs w:val="0"/>
                <w:i w:val="0"/>
                <w:kern w:val="0"/>
                <w:sz w:val="16"/>
                <w:szCs w:val="16"/>
                <w:lang w:val="nl-NL"/>
              </w:rPr>
              <w:t>)</w:t>
            </w:r>
          </w:p>
        </w:tc>
        <w:tc>
          <w:tcPr>
            <w:tcW w:w="2127" w:type="dxa"/>
          </w:tcPr>
          <w:p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André Hannewijk</w:t>
            </w:r>
          </w:p>
        </w:tc>
        <w:tc>
          <w:tcPr>
            <w:tcW w:w="1417" w:type="dxa"/>
          </w:tcPr>
          <w:p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Vogelwerkgroep Bergen op Zoom</w:t>
            </w:r>
          </w:p>
        </w:tc>
        <w:tc>
          <w:tcPr>
            <w:tcW w:w="2409"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Hidde Bult</w:t>
            </w:r>
          </w:p>
        </w:tc>
        <w:tc>
          <w:tcPr>
            <w:tcW w:w="212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Het Zeeuws Landschap</w:t>
            </w:r>
          </w:p>
        </w:tc>
        <w:tc>
          <w:tcPr>
            <w:tcW w:w="2409"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Hanna Borren</w:t>
            </w:r>
          </w:p>
        </w:tc>
        <w:tc>
          <w:tcPr>
            <w:tcW w:w="212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Namiro</w:t>
            </w:r>
          </w:p>
        </w:tc>
        <w:tc>
          <w:tcPr>
            <w:tcW w:w="2409"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Paranka Surminski</w:t>
            </w:r>
          </w:p>
        </w:tc>
        <w:tc>
          <w:tcPr>
            <w:tcW w:w="212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Zeeuwse Milieufederatie</w:t>
            </w:r>
          </w:p>
        </w:tc>
        <w:tc>
          <w:tcPr>
            <w:tcW w:w="2409"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Mascha Dedert</w:t>
            </w:r>
          </w:p>
        </w:tc>
        <w:tc>
          <w:tcPr>
            <w:tcW w:w="212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9209" w:type="dxa"/>
            <w:gridSpan w:val="4"/>
          </w:tcPr>
          <w:p w:rsidR="002357FC" w:rsidRPr="002357FC" w:rsidRDefault="002357FC" w:rsidP="00434805">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Pr>
                <w:rFonts w:asciiTheme="minorHAnsi" w:eastAsiaTheme="minorHAnsi" w:hAnsiTheme="minorHAnsi" w:cstheme="minorBidi"/>
                <w:b/>
                <w:bCs w:val="0"/>
                <w:kern w:val="0"/>
                <w:sz w:val="22"/>
                <w:szCs w:val="22"/>
                <w:u w:val="single"/>
                <w:lang w:val="nl-NL"/>
              </w:rPr>
              <w:t>Initiatiefnemers</w:t>
            </w:r>
          </w:p>
        </w:tc>
      </w:tr>
      <w:tr w:rsidR="002357FC" w:rsidTr="003E5761">
        <w:tc>
          <w:tcPr>
            <w:tcW w:w="3256" w:type="dxa"/>
          </w:tcPr>
          <w:p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Eneco</w:t>
            </w:r>
          </w:p>
        </w:tc>
        <w:tc>
          <w:tcPr>
            <w:tcW w:w="2409" w:type="dxa"/>
          </w:tcPr>
          <w:p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Raymond Berger</w:t>
            </w:r>
          </w:p>
        </w:tc>
        <w:tc>
          <w:tcPr>
            <w:tcW w:w="212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Zeeuwind</w:t>
            </w:r>
          </w:p>
        </w:tc>
        <w:tc>
          <w:tcPr>
            <w:tcW w:w="2409" w:type="dxa"/>
          </w:tcPr>
          <w:p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Marco Spaans</w:t>
            </w:r>
          </w:p>
        </w:tc>
        <w:tc>
          <w:tcPr>
            <w:tcW w:w="212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Lindewind (Hopmans</w:t>
            </w:r>
            <w:r>
              <w:rPr>
                <w:rFonts w:asciiTheme="minorHAnsi" w:eastAsiaTheme="minorHAnsi" w:hAnsiTheme="minorHAnsi" w:cstheme="minorBidi"/>
                <w:bCs w:val="0"/>
                <w:i w:val="0"/>
                <w:kern w:val="0"/>
                <w:sz w:val="22"/>
                <w:szCs w:val="22"/>
                <w:lang w:val="nl-NL"/>
              </w:rPr>
              <w:t>)</w:t>
            </w:r>
          </w:p>
        </w:tc>
        <w:tc>
          <w:tcPr>
            <w:tcW w:w="2409" w:type="dxa"/>
          </w:tcPr>
          <w:p w:rsidR="002357FC" w:rsidRPr="00E404EA" w:rsidRDefault="003E5761" w:rsidP="003E5761">
            <w:pPr>
              <w:contextualSpacing/>
              <w:rPr>
                <w:bCs/>
                <w:i/>
              </w:rPr>
            </w:pPr>
            <w:r>
              <w:t xml:space="preserve">: </w:t>
            </w:r>
            <w:r w:rsidR="002357FC">
              <w:t>Chris Hopmans</w:t>
            </w:r>
            <w:r w:rsidR="002357FC" w:rsidRPr="003E5761">
              <w:rPr>
                <w:sz w:val="16"/>
                <w:szCs w:val="16"/>
              </w:rPr>
              <w:t xml:space="preserve"> </w:t>
            </w:r>
            <w:r w:rsidRPr="003E5761">
              <w:rPr>
                <w:sz w:val="16"/>
                <w:szCs w:val="16"/>
              </w:rPr>
              <w:t>(</w:t>
            </w:r>
            <w:proofErr w:type="spellStart"/>
            <w:r w:rsidRPr="003E5761">
              <w:rPr>
                <w:sz w:val="16"/>
                <w:szCs w:val="16"/>
              </w:rPr>
              <w:t>m.k.a</w:t>
            </w:r>
            <w:proofErr w:type="spellEnd"/>
            <w:r w:rsidRPr="003E5761">
              <w:rPr>
                <w:sz w:val="16"/>
                <w:szCs w:val="16"/>
              </w:rPr>
              <w:t>.)</w:t>
            </w:r>
          </w:p>
        </w:tc>
        <w:tc>
          <w:tcPr>
            <w:tcW w:w="212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 xml:space="preserve">Alex Brouwer </w:t>
            </w:r>
            <w:r w:rsidRPr="003E5761">
              <w:rPr>
                <w:rFonts w:asciiTheme="minorHAnsi" w:eastAsiaTheme="minorHAnsi" w:hAnsiTheme="minorHAnsi" w:cstheme="minorBidi"/>
                <w:bCs w:val="0"/>
                <w:i w:val="0"/>
                <w:kern w:val="0"/>
                <w:sz w:val="16"/>
                <w:szCs w:val="16"/>
                <w:lang w:val="nl-NL"/>
              </w:rPr>
              <w:t>(</w:t>
            </w:r>
            <w:proofErr w:type="spellStart"/>
            <w:r w:rsidRPr="003E5761">
              <w:rPr>
                <w:rFonts w:asciiTheme="minorHAnsi" w:eastAsiaTheme="minorHAnsi" w:hAnsiTheme="minorHAnsi" w:cstheme="minorBidi"/>
                <w:bCs w:val="0"/>
                <w:i w:val="0"/>
                <w:kern w:val="0"/>
                <w:sz w:val="16"/>
                <w:szCs w:val="16"/>
                <w:lang w:val="nl-NL"/>
              </w:rPr>
              <w:t>m.k.a</w:t>
            </w:r>
            <w:proofErr w:type="spellEnd"/>
            <w:r w:rsidRPr="003E5761">
              <w:rPr>
                <w:rFonts w:asciiTheme="minorHAnsi" w:eastAsiaTheme="minorHAnsi" w:hAnsiTheme="minorHAnsi" w:cstheme="minorBidi"/>
                <w:bCs w:val="0"/>
                <w:i w:val="0"/>
                <w:kern w:val="0"/>
                <w:sz w:val="16"/>
                <w:szCs w:val="16"/>
                <w:lang w:val="nl-NL"/>
              </w:rPr>
              <w:t>.)</w:t>
            </w:r>
          </w:p>
        </w:tc>
        <w:tc>
          <w:tcPr>
            <w:tcW w:w="141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rsidTr="003E5761">
        <w:tc>
          <w:tcPr>
            <w:tcW w:w="3256"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rsidRPr="003E5761" w:rsidTr="003E5761">
        <w:tc>
          <w:tcPr>
            <w:tcW w:w="9209" w:type="dxa"/>
            <w:gridSpan w:val="4"/>
          </w:tcPr>
          <w:p w:rsidR="003E5761" w:rsidRPr="003E5761" w:rsidRDefault="003E5761" w:rsidP="003E5761">
            <w:pPr>
              <w:pStyle w:val="Titel"/>
              <w:framePr w:w="0" w:hSpace="0" w:vSpace="0" w:wrap="auto" w:vAnchor="margin" w:hAnchor="text" w:yAlign="inline" w:anchorLock="0"/>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Deskundigen namens initiatiefnemers</w:t>
            </w:r>
          </w:p>
        </w:tc>
      </w:tr>
      <w:tr w:rsidR="003E5761" w:rsidTr="003E5761">
        <w:tc>
          <w:tcPr>
            <w:tcW w:w="3256" w:type="dxa"/>
          </w:tcPr>
          <w:p w:rsidR="003E5761" w:rsidRPr="003E5761" w:rsidRDefault="003E5761" w:rsidP="003E5761">
            <w:pPr>
              <w:contextualSpacing/>
            </w:pPr>
            <w:r w:rsidRPr="00F46038">
              <w:t>Buijs Eco Consult</w:t>
            </w:r>
          </w:p>
        </w:tc>
        <w:tc>
          <w:tcPr>
            <w:tcW w:w="2409" w:type="dxa"/>
          </w:tcPr>
          <w:p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3E5761">
              <w:rPr>
                <w:rFonts w:asciiTheme="minorHAnsi" w:eastAsiaTheme="minorHAnsi" w:hAnsiTheme="minorHAnsi" w:cstheme="minorBidi"/>
                <w:bCs w:val="0"/>
                <w:i w:val="0"/>
                <w:kern w:val="0"/>
                <w:sz w:val="22"/>
                <w:szCs w:val="22"/>
                <w:lang w:val="nl-NL"/>
              </w:rPr>
              <w:t>Roland-Jan Buijs</w:t>
            </w:r>
          </w:p>
        </w:tc>
        <w:tc>
          <w:tcPr>
            <w:tcW w:w="2127" w:type="dxa"/>
          </w:tcPr>
          <w:p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rsidTr="003E5761">
        <w:tc>
          <w:tcPr>
            <w:tcW w:w="3256" w:type="dxa"/>
          </w:tcPr>
          <w:p w:rsidR="003E5761" w:rsidRPr="00F46038" w:rsidRDefault="003E5761" w:rsidP="003E5761">
            <w:pPr>
              <w:contextualSpacing/>
            </w:pPr>
          </w:p>
        </w:tc>
        <w:tc>
          <w:tcPr>
            <w:tcW w:w="2409" w:type="dxa"/>
          </w:tcPr>
          <w:p w:rsidR="003E5761"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rsidTr="003E5761">
        <w:tc>
          <w:tcPr>
            <w:tcW w:w="9209" w:type="dxa"/>
            <w:gridSpan w:val="4"/>
          </w:tcPr>
          <w:p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
                <w:bCs w:val="0"/>
                <w:kern w:val="0"/>
                <w:sz w:val="22"/>
                <w:szCs w:val="22"/>
                <w:u w:val="single"/>
                <w:lang w:val="nl-NL"/>
              </w:rPr>
              <w:t>Bijlagen</w:t>
            </w:r>
          </w:p>
        </w:tc>
      </w:tr>
      <w:tr w:rsidR="003E5761" w:rsidTr="003E5761">
        <w:tc>
          <w:tcPr>
            <w:tcW w:w="3256" w:type="dxa"/>
          </w:tcPr>
          <w:p w:rsidR="003E5761" w:rsidRPr="00F46038" w:rsidRDefault="003E5761" w:rsidP="003E5761">
            <w:pPr>
              <w:contextualSpacing/>
            </w:pPr>
            <w:r>
              <w:t>Bijlage 1</w:t>
            </w:r>
          </w:p>
        </w:tc>
        <w:tc>
          <w:tcPr>
            <w:tcW w:w="5953" w:type="dxa"/>
            <w:gridSpan w:val="3"/>
          </w:tcPr>
          <w:p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3E5761">
              <w:rPr>
                <w:rFonts w:asciiTheme="minorHAnsi" w:eastAsiaTheme="minorHAnsi" w:hAnsiTheme="minorHAnsi" w:cstheme="minorBidi"/>
                <w:bCs w:val="0"/>
                <w:i w:val="0"/>
                <w:kern w:val="0"/>
                <w:sz w:val="22"/>
                <w:szCs w:val="22"/>
                <w:lang w:val="nl-NL"/>
              </w:rPr>
              <w:t>20200729 Presentatie windinitiatief</w:t>
            </w:r>
            <w:r>
              <w:rPr>
                <w:rFonts w:asciiTheme="minorHAnsi" w:eastAsiaTheme="minorHAnsi" w:hAnsiTheme="minorHAnsi" w:cstheme="minorBidi"/>
                <w:bCs w:val="0"/>
                <w:i w:val="0"/>
                <w:kern w:val="0"/>
                <w:sz w:val="22"/>
                <w:szCs w:val="22"/>
                <w:lang w:val="nl-NL"/>
              </w:rPr>
              <w:t>.pdf</w:t>
            </w:r>
          </w:p>
        </w:tc>
      </w:tr>
      <w:tr w:rsidR="003E5761" w:rsidTr="003E5761">
        <w:tc>
          <w:tcPr>
            <w:tcW w:w="3256" w:type="dxa"/>
          </w:tcPr>
          <w:p w:rsidR="003E5761" w:rsidRPr="00F46038" w:rsidRDefault="003E5761" w:rsidP="003E5761">
            <w:pPr>
              <w:contextualSpacing/>
            </w:pPr>
            <w:r>
              <w:t>Bijlage 2</w:t>
            </w:r>
          </w:p>
        </w:tc>
        <w:tc>
          <w:tcPr>
            <w:tcW w:w="5953" w:type="dxa"/>
            <w:gridSpan w:val="3"/>
          </w:tcPr>
          <w:p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20200729 Presentatie Ecologie.pdf</w:t>
            </w:r>
          </w:p>
        </w:tc>
      </w:tr>
    </w:tbl>
    <w:p w:rsidR="00C5282D" w:rsidRDefault="00C5282D" w:rsidP="00C5282D">
      <w:pPr>
        <w:contextualSpacing/>
      </w:pPr>
    </w:p>
    <w:p w:rsidR="00C5282D" w:rsidRDefault="00F46038" w:rsidP="00C5282D">
      <w:pPr>
        <w:contextualSpacing/>
      </w:pPr>
      <w:r>
        <w:tab/>
      </w:r>
      <w:r w:rsidR="00C5282D">
        <w:tab/>
      </w:r>
    </w:p>
    <w:tbl>
      <w:tblPr>
        <w:tblW w:w="9775"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7484"/>
        <w:gridCol w:w="1417"/>
      </w:tblGrid>
      <w:tr w:rsidR="00A34EDE" w:rsidRPr="00FE63DE" w:rsidTr="00316859">
        <w:trPr>
          <w:trHeight w:val="1648"/>
          <w:tblCellSpacing w:w="28" w:type="dxa"/>
        </w:trPr>
        <w:tc>
          <w:tcPr>
            <w:tcW w:w="790" w:type="dxa"/>
          </w:tcPr>
          <w:p w:rsidR="00A34EDE" w:rsidRPr="005D1950" w:rsidRDefault="00A34EDE" w:rsidP="00CA399C">
            <w:pPr>
              <w:rPr>
                <w:rFonts w:cs="Arial"/>
                <w:b/>
              </w:rPr>
            </w:pPr>
          </w:p>
        </w:tc>
        <w:tc>
          <w:tcPr>
            <w:tcW w:w="7428" w:type="dxa"/>
          </w:tcPr>
          <w:p w:rsidR="00A34EDE" w:rsidRPr="00E404EA" w:rsidRDefault="00A34EDE" w:rsidP="00316859">
            <w:pPr>
              <w:rPr>
                <w:rFonts w:cs="Arial"/>
              </w:rPr>
            </w:pPr>
            <w:r w:rsidRPr="00E404EA">
              <w:rPr>
                <w:rFonts w:cs="Arial"/>
              </w:rPr>
              <w:t>Agenda</w:t>
            </w:r>
          </w:p>
          <w:p w:rsidR="00955560" w:rsidRPr="00E404EA" w:rsidRDefault="00955560" w:rsidP="00955560">
            <w:pPr>
              <w:pStyle w:val="Lijstalinea"/>
              <w:numPr>
                <w:ilvl w:val="0"/>
                <w:numId w:val="2"/>
              </w:numPr>
            </w:pPr>
            <w:r w:rsidRPr="00E404EA">
              <w:t>Inloop</w:t>
            </w:r>
          </w:p>
          <w:p w:rsidR="00955560" w:rsidRPr="00E404EA" w:rsidRDefault="00955560" w:rsidP="00955560">
            <w:pPr>
              <w:pStyle w:val="Lijstalinea"/>
              <w:numPr>
                <w:ilvl w:val="0"/>
                <w:numId w:val="2"/>
              </w:numPr>
            </w:pPr>
            <w:r w:rsidRPr="00E404EA">
              <w:t xml:space="preserve">Voorstel </w:t>
            </w:r>
            <w:proofErr w:type="gramStart"/>
            <w:r w:rsidRPr="00E404EA">
              <w:t xml:space="preserve">ronde                                                                                               </w:t>
            </w:r>
            <w:proofErr w:type="gramEnd"/>
          </w:p>
          <w:p w:rsidR="00955560" w:rsidRPr="00E404EA" w:rsidRDefault="00955560" w:rsidP="00955560">
            <w:pPr>
              <w:pStyle w:val="Lijstalinea"/>
              <w:numPr>
                <w:ilvl w:val="0"/>
                <w:numId w:val="2"/>
              </w:numPr>
            </w:pPr>
            <w:r w:rsidRPr="00E404EA">
              <w:t xml:space="preserve">Toelichting </w:t>
            </w:r>
            <w:proofErr w:type="gramStart"/>
            <w:r w:rsidRPr="00E404EA">
              <w:t xml:space="preserve">Windinitiatief                                                                           </w:t>
            </w:r>
            <w:proofErr w:type="gramEnd"/>
          </w:p>
          <w:p w:rsidR="00955560" w:rsidRPr="00E404EA" w:rsidRDefault="00955560" w:rsidP="00955560">
            <w:pPr>
              <w:pStyle w:val="Lijstalinea"/>
              <w:numPr>
                <w:ilvl w:val="0"/>
                <w:numId w:val="2"/>
              </w:numPr>
            </w:pPr>
            <w:r w:rsidRPr="00E404EA">
              <w:t xml:space="preserve">Toelichting Ecologie </w:t>
            </w:r>
          </w:p>
          <w:p w:rsidR="00E404EA" w:rsidRPr="00E404EA" w:rsidRDefault="00955560" w:rsidP="00E404EA">
            <w:pPr>
              <w:pStyle w:val="Lijstalinea"/>
              <w:numPr>
                <w:ilvl w:val="0"/>
                <w:numId w:val="2"/>
              </w:numPr>
              <w:rPr>
                <w:rFonts w:cs="Arial"/>
              </w:rPr>
            </w:pPr>
            <w:r w:rsidRPr="00E404EA">
              <w:t xml:space="preserve">Informatie uitwisselen / Vragen / </w:t>
            </w:r>
            <w:proofErr w:type="spellStart"/>
            <w:r w:rsidRPr="00E404EA">
              <w:t>W.v.t.t.k</w:t>
            </w:r>
            <w:proofErr w:type="spellEnd"/>
            <w:r w:rsidRPr="00E404EA">
              <w:t>.</w:t>
            </w:r>
          </w:p>
          <w:p w:rsidR="00A34EDE" w:rsidRPr="00E404EA" w:rsidRDefault="00955560" w:rsidP="003E5761">
            <w:pPr>
              <w:pStyle w:val="Lijstalinea"/>
              <w:numPr>
                <w:ilvl w:val="0"/>
                <w:numId w:val="2"/>
              </w:numPr>
              <w:rPr>
                <w:rFonts w:cs="Arial"/>
              </w:rPr>
            </w:pPr>
            <w:r w:rsidRPr="00E404EA">
              <w:t>Sluiting</w:t>
            </w:r>
          </w:p>
        </w:tc>
        <w:tc>
          <w:tcPr>
            <w:tcW w:w="1333" w:type="dxa"/>
          </w:tcPr>
          <w:p w:rsidR="00A34EDE" w:rsidRPr="00FE63DE" w:rsidRDefault="00A34EDE" w:rsidP="00316859">
            <w:pPr>
              <w:rPr>
                <w:rFonts w:cs="Arial"/>
                <w:b/>
              </w:rPr>
            </w:pPr>
          </w:p>
        </w:tc>
      </w:tr>
      <w:tr w:rsidR="00A34EDE" w:rsidRPr="00D61114" w:rsidTr="00316859">
        <w:trPr>
          <w:trHeight w:val="818"/>
          <w:tblCellSpacing w:w="28" w:type="dxa"/>
        </w:trPr>
        <w:tc>
          <w:tcPr>
            <w:tcW w:w="790" w:type="dxa"/>
          </w:tcPr>
          <w:p w:rsidR="00A34EDE" w:rsidRPr="00FE63DE" w:rsidRDefault="00CA399C" w:rsidP="00316859">
            <w:pPr>
              <w:rPr>
                <w:rFonts w:cs="Arial"/>
                <w:b/>
              </w:rPr>
            </w:pPr>
            <w:r>
              <w:rPr>
                <w:rFonts w:cs="Arial"/>
                <w:b/>
              </w:rPr>
              <w:t>3</w:t>
            </w:r>
          </w:p>
        </w:tc>
        <w:tc>
          <w:tcPr>
            <w:tcW w:w="7428" w:type="dxa"/>
          </w:tcPr>
          <w:p w:rsidR="00A34EDE" w:rsidRPr="003E5761" w:rsidRDefault="003E5761" w:rsidP="003E5761">
            <w:pPr>
              <w:contextualSpacing/>
              <w:rPr>
                <w:rFonts w:cs="Arial"/>
                <w:i/>
                <w:u w:val="single"/>
              </w:rPr>
            </w:pPr>
            <w:r w:rsidRPr="003E5761">
              <w:rPr>
                <w:rFonts w:cs="Arial"/>
                <w:i/>
                <w:u w:val="single"/>
              </w:rPr>
              <w:t>Toelichting Windinitiatief</w:t>
            </w:r>
          </w:p>
          <w:p w:rsidR="003E5761" w:rsidRDefault="003E5761" w:rsidP="003E5761">
            <w:pPr>
              <w:contextualSpacing/>
              <w:rPr>
                <w:rFonts w:cs="Arial"/>
              </w:rPr>
            </w:pPr>
          </w:p>
          <w:p w:rsidR="00ED758A" w:rsidRDefault="00ED758A" w:rsidP="00ED758A">
            <w:pPr>
              <w:spacing w:after="0" w:line="240" w:lineRule="auto"/>
            </w:pPr>
            <w:r>
              <w:t xml:space="preserve">Natuurverenigingen zijn in juni 2018 geïnformeerd aangaande het initiatief en </w:t>
            </w:r>
            <w:proofErr w:type="gramStart"/>
            <w:r>
              <w:t>inmiddels</w:t>
            </w:r>
            <w:proofErr w:type="gramEnd"/>
            <w:r w:rsidR="003874B7">
              <w:t xml:space="preserve"> zijn we </w:t>
            </w:r>
            <w:r>
              <w:t>2 jaar verder.</w:t>
            </w:r>
            <w:r w:rsidR="003874B7">
              <w:t xml:space="preserve"> De t</w:t>
            </w:r>
            <w:r>
              <w:t>ussenliggende periode</w:t>
            </w:r>
            <w:r w:rsidR="003874B7">
              <w:t xml:space="preserve"> is </w:t>
            </w:r>
            <w:r>
              <w:t>ingevuld met defensie radarhinder onderzoeken</w:t>
            </w:r>
            <w:r w:rsidR="00CE6C0C">
              <w:t>,</w:t>
            </w:r>
            <w:r>
              <w:t xml:space="preserve"> op verzoek van de </w:t>
            </w:r>
            <w:r w:rsidR="00B62955">
              <w:t>gemeenteraad Reimerswaal</w:t>
            </w:r>
            <w:r w:rsidR="003874B7">
              <w:t>. I</w:t>
            </w:r>
            <w:r>
              <w:t>n goed overleg met TNO</w:t>
            </w:r>
            <w:r w:rsidR="00CE6C0C">
              <w:t>, de uitvoerende instantie van de radarhinder onderzoeken, hebben we het project weer vorm weten te geven waardoor we nu door kunnen schakelen naar andere onderzoeken</w:t>
            </w:r>
            <w:r w:rsidR="003874B7">
              <w:t>.</w:t>
            </w:r>
          </w:p>
          <w:p w:rsidR="00ED758A" w:rsidRDefault="00ED758A" w:rsidP="00ED758A">
            <w:pPr>
              <w:spacing w:after="0" w:line="240" w:lineRule="auto"/>
            </w:pPr>
          </w:p>
          <w:p w:rsidR="00B62955" w:rsidRDefault="00CE6C0C" w:rsidP="00ED758A">
            <w:pPr>
              <w:spacing w:after="0" w:line="240" w:lineRule="auto"/>
            </w:pPr>
            <w:r>
              <w:t>Naar aanleiding van het informatieve gesprek met g</w:t>
            </w:r>
            <w:r w:rsidR="00B62955">
              <w:t>emeente Woensdrecht</w:t>
            </w:r>
            <w:r>
              <w:t xml:space="preserve">, kwam er </w:t>
            </w:r>
            <w:r w:rsidR="00B62955">
              <w:t xml:space="preserve">de vraag om ook </w:t>
            </w:r>
            <w:r>
              <w:t xml:space="preserve">Brabants </w:t>
            </w:r>
            <w:r w:rsidR="00B62955">
              <w:t xml:space="preserve">grondgebied mee te nemen in het </w:t>
            </w:r>
            <w:r w:rsidR="00B62955">
              <w:lastRenderedPageBreak/>
              <w:t xml:space="preserve">onderzoek. Dit heeft </w:t>
            </w:r>
            <w:r>
              <w:t xml:space="preserve">uiteindelijk </w:t>
            </w:r>
            <w:r w:rsidR="00B62955">
              <w:t xml:space="preserve">geresulteerd in een </w:t>
            </w:r>
            <w:r>
              <w:t>plan</w:t>
            </w:r>
            <w:r w:rsidR="00B62955">
              <w:t xml:space="preserve">gebied zoals is opgenomen in de </w:t>
            </w:r>
            <w:r w:rsidR="00ED758A">
              <w:t xml:space="preserve">huidige gepubliceerde </w:t>
            </w:r>
            <w:r w:rsidR="00B62955">
              <w:t>NRD.</w:t>
            </w:r>
          </w:p>
          <w:p w:rsidR="00ED758A" w:rsidRDefault="00ED758A" w:rsidP="00ED758A">
            <w:pPr>
              <w:spacing w:after="0" w:line="240" w:lineRule="auto"/>
            </w:pPr>
          </w:p>
          <w:p w:rsidR="00ED758A" w:rsidRDefault="00ED758A" w:rsidP="00ED758A">
            <w:pPr>
              <w:spacing w:after="0" w:line="240" w:lineRule="auto"/>
            </w:pPr>
            <w:r>
              <w:t>Het plangebied heeft nu potentie voor 16 – 20 windturbine posities.</w:t>
            </w:r>
          </w:p>
          <w:p w:rsidR="00ED758A" w:rsidRDefault="00ED758A" w:rsidP="00ED758A">
            <w:pPr>
              <w:spacing w:after="0" w:line="240" w:lineRule="auto"/>
            </w:pPr>
          </w:p>
          <w:p w:rsidR="00ED758A" w:rsidRDefault="00B62955" w:rsidP="00B62955">
            <w:pPr>
              <w:spacing w:after="0" w:line="240" w:lineRule="auto"/>
            </w:pPr>
            <w:r>
              <w:t>Vraag Hanna: waaro</w:t>
            </w:r>
            <w:r w:rsidR="00ED758A">
              <w:t>m een ‘hap’ uit het plangebied?</w:t>
            </w:r>
          </w:p>
          <w:p w:rsidR="00B62955" w:rsidRDefault="00ED758A" w:rsidP="00B62955">
            <w:pPr>
              <w:spacing w:after="0" w:line="240" w:lineRule="auto"/>
            </w:pPr>
            <w:r>
              <w:t>Antwoord: dit is t</w:t>
            </w:r>
            <w:r w:rsidR="00B62955">
              <w:t xml:space="preserve">ot stand gekomen </w:t>
            </w:r>
            <w:r>
              <w:t>doordat de basis</w:t>
            </w:r>
            <w:r w:rsidR="005269FA">
              <w:t>, zijnde het “Zeeuwse” initiatief in goed overleg met gemeente Woensdrecht is doorgetrokken over de provinciegrens heen. In Woensdrecht “smaller” gebied omdat afstand tot bestaande bebouwing aandachtspunt is.</w:t>
            </w:r>
          </w:p>
          <w:p w:rsidR="005269FA" w:rsidRDefault="005269FA" w:rsidP="00B62955">
            <w:pPr>
              <w:spacing w:after="0" w:line="240" w:lineRule="auto"/>
            </w:pPr>
          </w:p>
          <w:p w:rsidR="005269FA" w:rsidRDefault="00B62955" w:rsidP="00B62955">
            <w:pPr>
              <w:spacing w:after="0" w:line="240" w:lineRule="auto"/>
            </w:pPr>
            <w:r>
              <w:t>Vraag Hidde: welke turbines verdwijnen dan?</w:t>
            </w:r>
          </w:p>
          <w:p w:rsidR="005269FA" w:rsidRDefault="00B62955" w:rsidP="00B62955">
            <w:pPr>
              <w:spacing w:after="0" w:line="240" w:lineRule="auto"/>
            </w:pPr>
            <w:r>
              <w:t xml:space="preserve">Antwoord: </w:t>
            </w:r>
            <w:r w:rsidR="005269FA">
              <w:t xml:space="preserve">Naast de buiten het plangebied staande </w:t>
            </w:r>
            <w:r>
              <w:t>2</w:t>
            </w:r>
            <w:r w:rsidR="005269FA">
              <w:t xml:space="preserve"> turbines </w:t>
            </w:r>
            <w:r>
              <w:t>van Zeeuwind</w:t>
            </w:r>
            <w:r w:rsidR="005269FA">
              <w:t xml:space="preserve"> bij Bath en </w:t>
            </w:r>
            <w:r>
              <w:t>1 van Hopmans</w:t>
            </w:r>
            <w:r w:rsidR="005269FA">
              <w:t xml:space="preserve"> verdwijnen ook de 16 turbines nu van Eneco binnen het plangebied. </w:t>
            </w:r>
          </w:p>
          <w:p w:rsidR="005269FA" w:rsidRDefault="005269FA" w:rsidP="00B62955">
            <w:pPr>
              <w:spacing w:after="0" w:line="240" w:lineRule="auto"/>
            </w:pPr>
          </w:p>
          <w:p w:rsidR="00B62955" w:rsidRDefault="00B62955" w:rsidP="00B62955">
            <w:pPr>
              <w:spacing w:after="0" w:line="240" w:lineRule="auto"/>
            </w:pPr>
            <w:r>
              <w:t xml:space="preserve">Nu wordt binnen dit </w:t>
            </w:r>
            <w:r w:rsidR="005269FA">
              <w:t>plan</w:t>
            </w:r>
            <w:r>
              <w:t>gebied gezocht naar een geschikte opstelling.</w:t>
            </w:r>
          </w:p>
          <w:p w:rsidR="00B62955" w:rsidRDefault="00B62955" w:rsidP="00B62955">
            <w:pPr>
              <w:spacing w:after="0" w:line="240" w:lineRule="auto"/>
            </w:pPr>
            <w:r>
              <w:t xml:space="preserve">Bert: gebied is wel anders dan in 2018? Ja klopt, gevolg van uitbreiding in </w:t>
            </w:r>
            <w:r w:rsidR="005269FA">
              <w:t xml:space="preserve">overleg met gemeente </w:t>
            </w:r>
            <w:r>
              <w:t>Woensdrecht.</w:t>
            </w:r>
          </w:p>
          <w:p w:rsidR="005269FA" w:rsidRDefault="005269FA" w:rsidP="00B62955">
            <w:pPr>
              <w:spacing w:after="0" w:line="240" w:lineRule="auto"/>
            </w:pPr>
          </w:p>
          <w:p w:rsidR="00B62955" w:rsidRPr="00CE6C0C" w:rsidRDefault="00B62955" w:rsidP="00B62955">
            <w:pPr>
              <w:spacing w:after="0" w:line="240" w:lineRule="auto"/>
            </w:pPr>
            <w:r w:rsidRPr="00CE6C0C">
              <w:t xml:space="preserve">Hanna: wat is leeftijd turbines van turbines in de AMP? </w:t>
            </w:r>
            <w:r w:rsidR="005269FA" w:rsidRPr="00CE6C0C">
              <w:t>Verschil zit in technische en financiële afschrijving; t</w:t>
            </w:r>
            <w:r w:rsidRPr="00CE6C0C">
              <w:t>echnisch nog niet helemaal afgeschreven, financieel bijna. S</w:t>
            </w:r>
            <w:r w:rsidR="005269FA" w:rsidRPr="00CE6C0C">
              <w:t xml:space="preserve">ubsidie </w:t>
            </w:r>
            <w:r w:rsidRPr="00CE6C0C">
              <w:t>regeling</w:t>
            </w:r>
            <w:r w:rsidR="005269FA" w:rsidRPr="00CE6C0C">
              <w:t>en zijn er o</w:t>
            </w:r>
            <w:r w:rsidRPr="00CE6C0C">
              <w:t>ok op gericht dat er steeds minder subsidie naar turbines gaat, momenteel bijna geen.</w:t>
            </w:r>
          </w:p>
          <w:p w:rsidR="005269FA" w:rsidRPr="00CE6C0C" w:rsidRDefault="005269FA" w:rsidP="00B62955">
            <w:pPr>
              <w:spacing w:after="0" w:line="240" w:lineRule="auto"/>
            </w:pPr>
          </w:p>
          <w:p w:rsidR="00B62955" w:rsidRPr="00CE6C0C" w:rsidRDefault="005269FA" w:rsidP="00B62955">
            <w:pPr>
              <w:spacing w:after="0" w:line="240" w:lineRule="auto"/>
            </w:pPr>
            <w:r w:rsidRPr="00CE6C0C">
              <w:t>André</w:t>
            </w:r>
            <w:r w:rsidR="00B62955" w:rsidRPr="00CE6C0C">
              <w:t>: klopt het dat er 1 op 1 v</w:t>
            </w:r>
            <w:r w:rsidR="00B92034" w:rsidRPr="00CE6C0C">
              <w:t>ervangen wordt?</w:t>
            </w:r>
          </w:p>
          <w:p w:rsidR="00B92034" w:rsidRDefault="00B92034" w:rsidP="00B62955">
            <w:pPr>
              <w:spacing w:after="0" w:line="240" w:lineRule="auto"/>
            </w:pPr>
            <w:r w:rsidRPr="00CE6C0C">
              <w:t>Antwoord: huidige stand der techniek is grotere turbines met groter ve</w:t>
            </w:r>
            <w:r w:rsidR="00CE6C0C" w:rsidRPr="00CE6C0C">
              <w:t>rmogen, qua aantallen is dit inderdaad de doelstelling.</w:t>
            </w:r>
          </w:p>
          <w:p w:rsidR="00B62955" w:rsidRDefault="00B62955" w:rsidP="00B62955">
            <w:pPr>
              <w:spacing w:after="0" w:line="240" w:lineRule="auto"/>
            </w:pPr>
          </w:p>
          <w:p w:rsidR="00B62955" w:rsidRDefault="005269FA" w:rsidP="00B62955">
            <w:pPr>
              <w:spacing w:after="0" w:line="240" w:lineRule="auto"/>
            </w:pPr>
            <w:r>
              <w:t xml:space="preserve">In 2018 zijn er </w:t>
            </w:r>
            <w:r w:rsidR="00B62955">
              <w:t>3 verschillende alternatieven</w:t>
            </w:r>
            <w:r>
              <w:t xml:space="preserve"> gepresenteerd</w:t>
            </w:r>
            <w:r w:rsidR="00CE6C0C">
              <w:t xml:space="preserve">, Dit betrof een </w:t>
            </w:r>
            <w:r>
              <w:t xml:space="preserve">dubbele lijnopstelling met </w:t>
            </w:r>
            <w:r w:rsidR="00B62955">
              <w:t>‘klein</w:t>
            </w:r>
            <w:r>
              <w:t>e</w:t>
            </w:r>
            <w:r w:rsidR="00B62955">
              <w:t>, middel</w:t>
            </w:r>
            <w:r>
              <w:t xml:space="preserve"> en grote</w:t>
            </w:r>
            <w:r w:rsidR="00B62955">
              <w:t>’</w:t>
            </w:r>
            <w:r>
              <w:t xml:space="preserve"> turbines. </w:t>
            </w:r>
            <w:r w:rsidR="00B62955">
              <w:t>Momenteel</w:t>
            </w:r>
            <w:r>
              <w:t xml:space="preserve"> kijken we naar een </w:t>
            </w:r>
            <w:r w:rsidR="00CE6C0C">
              <w:t xml:space="preserve">dubbele </w:t>
            </w:r>
            <w:r>
              <w:t>lijnopstelling</w:t>
            </w:r>
            <w:r w:rsidR="002A0511">
              <w:t xml:space="preserve"> met </w:t>
            </w:r>
            <w:r w:rsidR="00B62955">
              <w:t>2 verschillende hoogte</w:t>
            </w:r>
            <w:r>
              <w:t xml:space="preserve">n en zoeken nog naar een alternatief. </w:t>
            </w:r>
            <w:r w:rsidR="00B62955">
              <w:t xml:space="preserve">Hoger dan 200m is in dit gebied niet </w:t>
            </w:r>
            <w:r>
              <w:t>reëel</w:t>
            </w:r>
            <w:r w:rsidR="00B62955">
              <w:t xml:space="preserve"> i</w:t>
            </w:r>
            <w:r w:rsidR="00CE6C0C">
              <w:t>.</w:t>
            </w:r>
            <w:r w:rsidR="00B62955">
              <w:t>v</w:t>
            </w:r>
            <w:r w:rsidR="00CE6C0C">
              <w:t>.</w:t>
            </w:r>
            <w:r w:rsidR="00B62955">
              <w:t>m</w:t>
            </w:r>
            <w:r w:rsidR="00CE6C0C">
              <w:t>.</w:t>
            </w:r>
            <w:r w:rsidR="00B62955">
              <w:t xml:space="preserve"> </w:t>
            </w:r>
            <w:r w:rsidR="00CE6C0C">
              <w:t xml:space="preserve">aanwezigheid </w:t>
            </w:r>
            <w:r>
              <w:t>vliegbasis Woensdrecht</w:t>
            </w:r>
            <w:r w:rsidR="00B62955">
              <w:t xml:space="preserve">. </w:t>
            </w:r>
          </w:p>
          <w:p w:rsidR="00B62955" w:rsidRDefault="00B62955" w:rsidP="00B62955">
            <w:pPr>
              <w:spacing w:after="0" w:line="240" w:lineRule="auto"/>
            </w:pPr>
          </w:p>
          <w:p w:rsidR="00B62955" w:rsidRDefault="00B62955" w:rsidP="00B62955">
            <w:pPr>
              <w:spacing w:after="0" w:line="240" w:lineRule="auto"/>
            </w:pPr>
            <w:r>
              <w:t>We willen toewerken naar 2 alternatieven in het MER. Radar</w:t>
            </w:r>
            <w:r w:rsidR="00CE6C0C">
              <w:t xml:space="preserve">verstoring </w:t>
            </w:r>
            <w:r>
              <w:t>is</w:t>
            </w:r>
            <w:r w:rsidR="00CE6C0C">
              <w:t xml:space="preserve"> hier </w:t>
            </w:r>
            <w:r>
              <w:t>wel een bepalende factor</w:t>
            </w:r>
            <w:r w:rsidR="00CE6C0C">
              <w:t xml:space="preserve"> en beperkt de </w:t>
            </w:r>
            <w:r>
              <w:t xml:space="preserve">bewegingsruimte. </w:t>
            </w:r>
            <w:r w:rsidR="00CE6C0C">
              <w:t xml:space="preserve">Komende maanden gaan we </w:t>
            </w:r>
            <w:r w:rsidR="002A0511">
              <w:t>invulling geven aan ‘alle’ puzzelstukjes en deze dan samenleggen.</w:t>
            </w:r>
          </w:p>
          <w:p w:rsidR="00B62955" w:rsidRDefault="00B62955" w:rsidP="00B62955">
            <w:pPr>
              <w:spacing w:after="0" w:line="240" w:lineRule="auto"/>
            </w:pPr>
          </w:p>
          <w:p w:rsidR="00B62955" w:rsidRDefault="00B62955" w:rsidP="00B62955">
            <w:pPr>
              <w:spacing w:after="0" w:line="240" w:lineRule="auto"/>
            </w:pPr>
            <w:r>
              <w:t xml:space="preserve">Hidde: is de Kreekrakrakpolder in beeld? Nee, deze is niet in beeld. Heeft niet de voorkeur van de gemeente Reimerswaal. </w:t>
            </w:r>
          </w:p>
          <w:p w:rsidR="00B62955" w:rsidRDefault="00B62955" w:rsidP="00B62955">
            <w:pPr>
              <w:spacing w:after="0" w:line="240" w:lineRule="auto"/>
            </w:pPr>
          </w:p>
          <w:p w:rsidR="00B62955" w:rsidRPr="00AA085F" w:rsidRDefault="00B62955" w:rsidP="00E40250">
            <w:pPr>
              <w:spacing w:after="0" w:line="240" w:lineRule="auto"/>
              <w:rPr>
                <w:rFonts w:cs="Arial"/>
              </w:rPr>
            </w:pPr>
            <w:r w:rsidRPr="00E40250">
              <w:t>Hanna: NRD is formeel moment, is het zo dat je hier een zienswijze moet indienen om later als belang</w:t>
            </w:r>
            <w:r w:rsidR="002A0511" w:rsidRPr="00E40250">
              <w:t>hebbende geregistreerd te staan?</w:t>
            </w:r>
            <w:r w:rsidR="00E40250" w:rsidRPr="00E40250">
              <w:t xml:space="preserve"> </w:t>
            </w:r>
            <w:proofErr w:type="gramStart"/>
            <w:r w:rsidR="00E40250" w:rsidRPr="00E40250">
              <w:t>Nee</w:t>
            </w:r>
            <w:proofErr w:type="gramEnd"/>
            <w:r w:rsidR="00E40250" w:rsidRPr="00E40250">
              <w:t xml:space="preserve"> dit is niet aan de orde. Alleen belanghebbenden die een zienswijze op een ontwerpbesluit geven, kunnen later - na vaststelling van dat besluit - ertegen in beroep gaan.</w:t>
            </w:r>
          </w:p>
        </w:tc>
        <w:tc>
          <w:tcPr>
            <w:tcW w:w="1333" w:type="dxa"/>
          </w:tcPr>
          <w:p w:rsidR="00A34EDE" w:rsidRDefault="00A34EDE" w:rsidP="00316859">
            <w:pPr>
              <w:rPr>
                <w:rFonts w:cs="Arial"/>
                <w:b/>
                <w:i/>
                <w:sz w:val="20"/>
                <w:szCs w:val="20"/>
              </w:rPr>
            </w:pPr>
          </w:p>
          <w:p w:rsidR="00A34EDE" w:rsidRPr="00AA085F" w:rsidRDefault="00A34EDE" w:rsidP="00316859">
            <w:pPr>
              <w:rPr>
                <w:rFonts w:cs="Arial"/>
                <w:b/>
                <w:i/>
                <w:sz w:val="20"/>
                <w:szCs w:val="20"/>
              </w:rPr>
            </w:pPr>
          </w:p>
        </w:tc>
      </w:tr>
    </w:tbl>
    <w:p w:rsidR="002A0511" w:rsidRDefault="002A0511">
      <w:r>
        <w:lastRenderedPageBreak/>
        <w:br w:type="page"/>
      </w:r>
    </w:p>
    <w:tbl>
      <w:tblPr>
        <w:tblW w:w="9775"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7484"/>
        <w:gridCol w:w="1417"/>
      </w:tblGrid>
      <w:tr w:rsidR="003E5761" w:rsidRPr="00D61114" w:rsidTr="00316859">
        <w:trPr>
          <w:trHeight w:val="818"/>
          <w:tblCellSpacing w:w="28" w:type="dxa"/>
        </w:trPr>
        <w:tc>
          <w:tcPr>
            <w:tcW w:w="790" w:type="dxa"/>
          </w:tcPr>
          <w:p w:rsidR="003E5761" w:rsidRDefault="00CA399C" w:rsidP="00316859">
            <w:pPr>
              <w:rPr>
                <w:rFonts w:cs="Arial"/>
                <w:b/>
              </w:rPr>
            </w:pPr>
            <w:r>
              <w:rPr>
                <w:rFonts w:cs="Arial"/>
                <w:b/>
              </w:rPr>
              <w:lastRenderedPageBreak/>
              <w:t>4</w:t>
            </w:r>
          </w:p>
        </w:tc>
        <w:tc>
          <w:tcPr>
            <w:tcW w:w="7428" w:type="dxa"/>
          </w:tcPr>
          <w:p w:rsidR="003E5761" w:rsidRPr="003E5761" w:rsidRDefault="003E5761" w:rsidP="003E5761">
            <w:pPr>
              <w:contextualSpacing/>
              <w:rPr>
                <w:rFonts w:cs="Arial"/>
                <w:i/>
                <w:u w:val="single"/>
              </w:rPr>
            </w:pPr>
            <w:r w:rsidRPr="003E5761">
              <w:rPr>
                <w:rFonts w:cs="Arial"/>
                <w:i/>
                <w:u w:val="single"/>
              </w:rPr>
              <w:t>Toelichting Ecologie</w:t>
            </w:r>
          </w:p>
          <w:p w:rsidR="003E5761" w:rsidRDefault="003E5761" w:rsidP="003E5761">
            <w:pPr>
              <w:contextualSpacing/>
              <w:rPr>
                <w:rFonts w:cs="Arial"/>
              </w:rPr>
            </w:pPr>
          </w:p>
          <w:p w:rsidR="00703CCD" w:rsidRDefault="00703CCD" w:rsidP="003E5761">
            <w:pPr>
              <w:contextualSpacing/>
              <w:rPr>
                <w:rFonts w:cs="Arial"/>
              </w:rPr>
            </w:pPr>
            <w:r>
              <w:rPr>
                <w:rFonts w:cs="Arial"/>
              </w:rPr>
              <w:t xml:space="preserve">Roland-Jan deelt de voorlopige bevindingen van </w:t>
            </w:r>
            <w:proofErr w:type="gramStart"/>
            <w:r>
              <w:rPr>
                <w:rFonts w:cs="Arial"/>
              </w:rPr>
              <w:t>de</w:t>
            </w:r>
            <w:proofErr w:type="gramEnd"/>
            <w:r>
              <w:rPr>
                <w:rFonts w:cs="Arial"/>
              </w:rPr>
              <w:t xml:space="preserve"> lopende onderzoeken.</w:t>
            </w:r>
          </w:p>
          <w:p w:rsidR="00703CCD" w:rsidRDefault="00703CCD" w:rsidP="003E5761">
            <w:pPr>
              <w:contextualSpacing/>
              <w:rPr>
                <w:rFonts w:cs="Arial"/>
              </w:rPr>
            </w:pPr>
          </w:p>
          <w:p w:rsidR="00B62955" w:rsidRPr="00525E8A" w:rsidRDefault="00E40250" w:rsidP="00B62955">
            <w:pPr>
              <w:spacing w:after="0" w:line="240" w:lineRule="auto"/>
              <w:rPr>
                <w:u w:val="single"/>
              </w:rPr>
            </w:pPr>
            <w:r>
              <w:rPr>
                <w:u w:val="single"/>
              </w:rPr>
              <w:t>Vogels</w:t>
            </w:r>
          </w:p>
          <w:p w:rsidR="00B62955" w:rsidRDefault="00E40250" w:rsidP="008F4141">
            <w:pPr>
              <w:pStyle w:val="Lijstalinea"/>
              <w:numPr>
                <w:ilvl w:val="0"/>
                <w:numId w:val="8"/>
              </w:numPr>
              <w:spacing w:after="0" w:line="240" w:lineRule="auto"/>
            </w:pPr>
            <w:r>
              <w:t>Vogelt</w:t>
            </w:r>
            <w:r w:rsidR="00B62955">
              <w:t xml:space="preserve">ellingen zijn uitgevoerd en </w:t>
            </w:r>
            <w:r>
              <w:t xml:space="preserve">worden </w:t>
            </w:r>
            <w:r w:rsidR="00B62955">
              <w:t>voortgezet. Gewasteelt blijkt invloed te hebben</w:t>
            </w:r>
            <w:r>
              <w:t xml:space="preserve"> op de aantallen </w:t>
            </w:r>
            <w:proofErr w:type="gramStart"/>
            <w:r>
              <w:t xml:space="preserve">zoals </w:t>
            </w:r>
            <w:r w:rsidR="00B62955">
              <w:t>bijvoorbeeld</w:t>
            </w:r>
            <w:proofErr w:type="gramEnd"/>
            <w:r w:rsidR="00B62955">
              <w:t xml:space="preserve"> ganzen.</w:t>
            </w:r>
          </w:p>
          <w:p w:rsidR="00E40250" w:rsidRDefault="00E40250" w:rsidP="00B62955">
            <w:pPr>
              <w:pStyle w:val="Lijstalinea"/>
              <w:numPr>
                <w:ilvl w:val="0"/>
                <w:numId w:val="7"/>
              </w:numPr>
              <w:spacing w:after="0" w:line="240" w:lineRule="auto"/>
            </w:pPr>
            <w:r>
              <w:t xml:space="preserve">Omgeving </w:t>
            </w:r>
            <w:r w:rsidR="00B62955">
              <w:t>Schor van Bath</w:t>
            </w:r>
            <w:r>
              <w:t xml:space="preserve"> zien we </w:t>
            </w:r>
            <w:r w:rsidR="00B62955">
              <w:t xml:space="preserve">vliegbewegingen naar </w:t>
            </w:r>
            <w:r>
              <w:t xml:space="preserve">RWZI, </w:t>
            </w:r>
            <w:proofErr w:type="gramStart"/>
            <w:r>
              <w:t>met name</w:t>
            </w:r>
            <w:proofErr w:type="gramEnd"/>
            <w:r>
              <w:t xml:space="preserve"> </w:t>
            </w:r>
            <w:r w:rsidR="00B62955">
              <w:t>eenden</w:t>
            </w:r>
            <w:r w:rsidR="008F4141">
              <w:t>;</w:t>
            </w:r>
          </w:p>
          <w:p w:rsidR="008F4141" w:rsidRDefault="00E40250" w:rsidP="00B62955">
            <w:pPr>
              <w:pStyle w:val="Lijstalinea"/>
              <w:numPr>
                <w:ilvl w:val="0"/>
                <w:numId w:val="7"/>
              </w:numPr>
              <w:spacing w:after="0" w:line="240" w:lineRule="auto"/>
            </w:pPr>
            <w:r>
              <w:t>Het v</w:t>
            </w:r>
            <w:r w:rsidR="00B62955">
              <w:t>oormalig</w:t>
            </w:r>
            <w:r>
              <w:t>e</w:t>
            </w:r>
            <w:r w:rsidR="00B62955">
              <w:t xml:space="preserve"> schor van Ossendrecht</w:t>
            </w:r>
            <w:r>
              <w:t xml:space="preserve"> wordt op dit moment (te) </w:t>
            </w:r>
            <w:r w:rsidR="00B62955">
              <w:t>intensief begraasd.</w:t>
            </w:r>
            <w:r>
              <w:t xml:space="preserve"> Vraag: wordt dit beoordeeld op </w:t>
            </w:r>
            <w:proofErr w:type="gramStart"/>
            <w:r w:rsidR="00B62955">
              <w:t>huidige</w:t>
            </w:r>
            <w:proofErr w:type="gramEnd"/>
            <w:r w:rsidR="00B62955">
              <w:t xml:space="preserve"> gebruik of op potentiele gebruik? </w:t>
            </w:r>
            <w:proofErr w:type="gramStart"/>
            <w:r>
              <w:t xml:space="preserve">Antwoord André: </w:t>
            </w:r>
            <w:r w:rsidR="00B62955">
              <w:t>het is reguliere pa</w:t>
            </w:r>
            <w:r w:rsidR="008F4141">
              <w:t>cht, kan SBB niet veel aan doen;</w:t>
            </w:r>
            <w:proofErr w:type="gramEnd"/>
          </w:p>
          <w:p w:rsidR="008F4141" w:rsidRDefault="00B62955" w:rsidP="00B62955">
            <w:pPr>
              <w:pStyle w:val="Lijstalinea"/>
              <w:numPr>
                <w:ilvl w:val="0"/>
                <w:numId w:val="7"/>
              </w:numPr>
              <w:spacing w:after="0" w:line="240" w:lineRule="auto"/>
            </w:pPr>
            <w:r>
              <w:t xml:space="preserve">Watergang in </w:t>
            </w:r>
            <w:proofErr w:type="gramStart"/>
            <w:r>
              <w:t>het</w:t>
            </w:r>
            <w:proofErr w:type="gramEnd"/>
            <w:r>
              <w:t xml:space="preserve"> schor: wintertaling en smienten</w:t>
            </w:r>
            <w:r w:rsidR="008F4141">
              <w:t xml:space="preserve"> </w:t>
            </w:r>
            <w:r>
              <w:t>vliegen naar Schelderijn verbinding en vl</w:t>
            </w:r>
            <w:r w:rsidR="008F4141">
              <w:t>iegen weer terug bij verstoring;</w:t>
            </w:r>
          </w:p>
          <w:p w:rsidR="008F4141" w:rsidRDefault="00B62955" w:rsidP="00B62955">
            <w:pPr>
              <w:pStyle w:val="Lijstalinea"/>
              <w:numPr>
                <w:ilvl w:val="0"/>
                <w:numId w:val="7"/>
              </w:numPr>
              <w:spacing w:after="0" w:line="240" w:lineRule="auto"/>
            </w:pPr>
            <w:r>
              <w:t xml:space="preserve">Veel roofvogels en reigers in het gebied. </w:t>
            </w:r>
            <w:r w:rsidR="008F4141">
              <w:t xml:space="preserve">Er </w:t>
            </w:r>
            <w:r>
              <w:t>zijn bij monitoren van turbines (jaarrond) geen buizerds gevonden. Wel kokmeeuwen en</w:t>
            </w:r>
            <w:r w:rsidR="008F4141">
              <w:t xml:space="preserve"> in </w:t>
            </w:r>
            <w:proofErr w:type="gramStart"/>
            <w:r w:rsidR="008F4141">
              <w:t>beperkte mate</w:t>
            </w:r>
            <w:proofErr w:type="gramEnd"/>
            <w:r w:rsidR="008F4141">
              <w:t xml:space="preserve"> </w:t>
            </w:r>
            <w:r>
              <w:t>houtduiven</w:t>
            </w:r>
            <w:r w:rsidR="008F4141">
              <w:t>;</w:t>
            </w:r>
          </w:p>
          <w:p w:rsidR="00B62955" w:rsidRDefault="008F4141" w:rsidP="00B62955">
            <w:pPr>
              <w:pStyle w:val="Lijstalinea"/>
              <w:numPr>
                <w:ilvl w:val="0"/>
                <w:numId w:val="7"/>
              </w:numPr>
              <w:spacing w:after="0" w:line="240" w:lineRule="auto"/>
            </w:pPr>
            <w:r>
              <w:t>O</w:t>
            </w:r>
            <w:r w:rsidR="00B62955">
              <w:t>nderzoek gedaan naar de vind</w:t>
            </w:r>
            <w:r>
              <w:t xml:space="preserve">kans in verband met o.a. </w:t>
            </w:r>
            <w:r w:rsidR="00B62955">
              <w:t>vossen</w:t>
            </w:r>
            <w:r>
              <w:t xml:space="preserve">. Bij kouder weer </w:t>
            </w:r>
            <w:r w:rsidR="00B62955">
              <w:t xml:space="preserve">blijkt er regelmatig een vogel </w:t>
            </w:r>
            <w:r>
              <w:t xml:space="preserve">te </w:t>
            </w:r>
            <w:r w:rsidR="00B62955">
              <w:t>word</w:t>
            </w:r>
            <w:r>
              <w:t>en meegenomen;</w:t>
            </w:r>
          </w:p>
          <w:p w:rsidR="008F4141" w:rsidRDefault="008F4141" w:rsidP="00B62955">
            <w:pPr>
              <w:pStyle w:val="Lijstalinea"/>
              <w:numPr>
                <w:ilvl w:val="0"/>
                <w:numId w:val="7"/>
              </w:numPr>
              <w:spacing w:after="0" w:line="240" w:lineRule="auto"/>
            </w:pPr>
            <w:r>
              <w:t>Foeragerende</w:t>
            </w:r>
            <w:r w:rsidR="00B62955">
              <w:t xml:space="preserve"> meeuwen </w:t>
            </w:r>
            <w:r>
              <w:t xml:space="preserve">vanuit route </w:t>
            </w:r>
            <w:r w:rsidR="00B62955">
              <w:t xml:space="preserve">Oosterschelde </w:t>
            </w:r>
            <w:r>
              <w:t>richting Antwerpen.</w:t>
            </w:r>
          </w:p>
          <w:p w:rsidR="008F4141" w:rsidRDefault="008F4141" w:rsidP="00B62955">
            <w:pPr>
              <w:pStyle w:val="Lijstalinea"/>
              <w:numPr>
                <w:ilvl w:val="0"/>
                <w:numId w:val="7"/>
              </w:numPr>
              <w:spacing w:after="0" w:line="240" w:lineRule="auto"/>
            </w:pPr>
            <w:r>
              <w:t xml:space="preserve">Lepelaars </w:t>
            </w:r>
            <w:r w:rsidR="00B62955">
              <w:t>vliegen niet over het zoekgebied</w:t>
            </w:r>
            <w:r>
              <w:t xml:space="preserve"> </w:t>
            </w:r>
            <w:r w:rsidR="00B62955">
              <w:t xml:space="preserve">maar </w:t>
            </w:r>
            <w:r>
              <w:t xml:space="preserve">richting </w:t>
            </w:r>
            <w:r w:rsidR="00B62955">
              <w:t xml:space="preserve">Yerseke en </w:t>
            </w:r>
            <w:proofErr w:type="spellStart"/>
            <w:r>
              <w:t>K</w:t>
            </w:r>
            <w:r w:rsidR="00B62955">
              <w:t>apelse</w:t>
            </w:r>
            <w:proofErr w:type="spellEnd"/>
            <w:r w:rsidR="00B62955">
              <w:t xml:space="preserve"> </w:t>
            </w:r>
            <w:r>
              <w:t>M</w:t>
            </w:r>
            <w:r w:rsidR="00B62955">
              <w:t>oer</w:t>
            </w:r>
            <w:r>
              <w:t xml:space="preserve"> </w:t>
            </w:r>
            <w:proofErr w:type="gramStart"/>
            <w:r>
              <w:t>alsmede</w:t>
            </w:r>
            <w:proofErr w:type="gramEnd"/>
            <w:r>
              <w:t xml:space="preserve"> Land van </w:t>
            </w:r>
            <w:proofErr w:type="spellStart"/>
            <w:r>
              <w:t>S</w:t>
            </w:r>
            <w:r w:rsidRPr="008F4141">
              <w:t>aeftinghe</w:t>
            </w:r>
            <w:proofErr w:type="spellEnd"/>
            <w:r>
              <w:t>. Vossen jagen hierbij op deze Lepelaars.</w:t>
            </w:r>
          </w:p>
          <w:p w:rsidR="008F4141" w:rsidRDefault="00B62955" w:rsidP="00B62955">
            <w:pPr>
              <w:pStyle w:val="Lijstalinea"/>
              <w:numPr>
                <w:ilvl w:val="0"/>
                <w:numId w:val="7"/>
              </w:numPr>
              <w:spacing w:after="0" w:line="240" w:lineRule="auto"/>
            </w:pPr>
            <w:r>
              <w:t xml:space="preserve">Vanuit volgelwerkgroep ook geen waarnemingen in plangebied. </w:t>
            </w:r>
          </w:p>
          <w:p w:rsidR="008F4141" w:rsidRDefault="00B62955" w:rsidP="008F4141">
            <w:pPr>
              <w:pStyle w:val="Lijstalinea"/>
              <w:numPr>
                <w:ilvl w:val="0"/>
                <w:numId w:val="9"/>
              </w:numPr>
              <w:spacing w:after="0" w:line="240" w:lineRule="auto"/>
            </w:pPr>
            <w:r>
              <w:t>In voorjaar komen zwartkopmeeuwen uit haven Antwerpen (maart april), zijn lage vliegbewegingen &lt;30m.</w:t>
            </w:r>
          </w:p>
          <w:p w:rsidR="005C6A74" w:rsidRDefault="008F4141" w:rsidP="008F4141">
            <w:pPr>
              <w:pStyle w:val="Lijstalinea"/>
              <w:numPr>
                <w:ilvl w:val="0"/>
                <w:numId w:val="9"/>
              </w:numPr>
              <w:spacing w:after="0" w:line="240" w:lineRule="auto"/>
            </w:pPr>
            <w:r>
              <w:t>Hoogspanningsmasten vormen ook een obstakel voor kokmeeuwen en grauwe ganzen.</w:t>
            </w:r>
          </w:p>
          <w:p w:rsidR="008F4141" w:rsidRDefault="005C6A74" w:rsidP="008F4141">
            <w:pPr>
              <w:pStyle w:val="Lijstalinea"/>
              <w:numPr>
                <w:ilvl w:val="0"/>
                <w:numId w:val="9"/>
              </w:numPr>
              <w:spacing w:after="0" w:line="240" w:lineRule="auto"/>
            </w:pPr>
            <w:r>
              <w:t>Verwachting is dat er geen effecten zijn op habitat type of soorten.</w:t>
            </w:r>
          </w:p>
          <w:p w:rsidR="008F4141" w:rsidRDefault="008F4141" w:rsidP="00B62955">
            <w:pPr>
              <w:spacing w:after="0" w:line="240" w:lineRule="auto"/>
            </w:pPr>
          </w:p>
          <w:p w:rsidR="00B62955" w:rsidRDefault="008F4141" w:rsidP="00B62955">
            <w:pPr>
              <w:spacing w:after="0" w:line="240" w:lineRule="auto"/>
            </w:pPr>
            <w:r>
              <w:t xml:space="preserve">Aandachtspunt lijkt </w:t>
            </w:r>
            <w:r w:rsidR="00ED0167">
              <w:t>d</w:t>
            </w:r>
            <w:r>
              <w:t>e barrière werking door de d</w:t>
            </w:r>
            <w:r w:rsidR="00B62955">
              <w:t>ubbele lijnopstelling</w:t>
            </w:r>
            <w:r>
              <w:t>, zal mede afhankelijk zijn van de uiteindelijke tussenafstanden.</w:t>
            </w:r>
          </w:p>
          <w:p w:rsidR="00B62955" w:rsidRDefault="00B62955" w:rsidP="00B62955">
            <w:pPr>
              <w:spacing w:after="0" w:line="240" w:lineRule="auto"/>
            </w:pPr>
          </w:p>
          <w:p w:rsidR="00B62955" w:rsidRDefault="00B62955" w:rsidP="00B62955">
            <w:pPr>
              <w:spacing w:after="0" w:line="240" w:lineRule="auto"/>
            </w:pPr>
            <w:r>
              <w:t xml:space="preserve">Vraag </w:t>
            </w:r>
            <w:r w:rsidR="008F4141">
              <w:t>Paranka</w:t>
            </w:r>
            <w:r>
              <w:t>: vallen</w:t>
            </w:r>
            <w:r w:rsidR="008F4141">
              <w:t xml:space="preserve"> er </w:t>
            </w:r>
            <w:r>
              <w:t>slachtoffers door drukgolven of door fysieke raken van het blad?</w:t>
            </w:r>
          </w:p>
          <w:p w:rsidR="00B62955" w:rsidRDefault="008F4141" w:rsidP="00B62955">
            <w:pPr>
              <w:spacing w:after="0" w:line="240" w:lineRule="auto"/>
            </w:pPr>
            <w:r>
              <w:t xml:space="preserve">Antwoord: </w:t>
            </w:r>
            <w:r w:rsidR="00B62955">
              <w:t>Vleermuizen door drukgolven, vogels die bij slachtofferonderzoek zijn gevonden alleen door fysiek raken.</w:t>
            </w:r>
          </w:p>
          <w:p w:rsidR="00B62955" w:rsidRDefault="00B62955" w:rsidP="00B62955">
            <w:pPr>
              <w:spacing w:after="0" w:line="240" w:lineRule="auto"/>
            </w:pPr>
          </w:p>
          <w:p w:rsidR="00B62955" w:rsidRDefault="00B62955" w:rsidP="00B62955">
            <w:pPr>
              <w:spacing w:after="0" w:line="240" w:lineRule="auto"/>
            </w:pPr>
            <w:r>
              <w:t xml:space="preserve">Vogels volgen populieren langs westzijde en </w:t>
            </w:r>
            <w:r w:rsidR="008F4141">
              <w:t xml:space="preserve">kruisen dan de </w:t>
            </w:r>
            <w:r>
              <w:t xml:space="preserve">Westerschelde, geen gestuwde trek boven </w:t>
            </w:r>
            <w:r w:rsidR="008F4141">
              <w:t xml:space="preserve">het </w:t>
            </w:r>
            <w:proofErr w:type="spellStart"/>
            <w:r w:rsidR="008F4141">
              <w:t>plangbied</w:t>
            </w:r>
            <w:proofErr w:type="spellEnd"/>
            <w:r w:rsidR="008F4141">
              <w:t xml:space="preserve"> waargenomen.</w:t>
            </w:r>
          </w:p>
          <w:p w:rsidR="008F4141" w:rsidRDefault="008F4141" w:rsidP="00B62955">
            <w:pPr>
              <w:spacing w:after="0" w:line="240" w:lineRule="auto"/>
            </w:pPr>
          </w:p>
          <w:p w:rsidR="008F4141" w:rsidRDefault="00B62955" w:rsidP="00B62955">
            <w:pPr>
              <w:spacing w:after="0" w:line="240" w:lineRule="auto"/>
            </w:pPr>
            <w:r>
              <w:t>Vraag Mas</w:t>
            </w:r>
            <w:r w:rsidR="008F4141">
              <w:t>c</w:t>
            </w:r>
            <w:r>
              <w:t xml:space="preserve">ha: wordt vliegroute straks door het windpark </w:t>
            </w:r>
            <w:r w:rsidR="008F4141">
              <w:t>beïnvloedt</w:t>
            </w:r>
            <w:r>
              <w:t>?</w:t>
            </w:r>
          </w:p>
          <w:p w:rsidR="00B62955" w:rsidRDefault="00B62955" w:rsidP="00B62955">
            <w:pPr>
              <w:spacing w:after="0" w:line="240" w:lineRule="auto"/>
            </w:pPr>
            <w:r>
              <w:t>Antwoord: tussenafstand is van belang, dit zien we bij Kreekrak ook terug. Ze g</w:t>
            </w:r>
            <w:r w:rsidR="008F4141">
              <w:t>aan niet met een boog er omheen maar vliegen er doorheen.</w:t>
            </w:r>
          </w:p>
          <w:p w:rsidR="00B62955" w:rsidRDefault="00B62955" w:rsidP="00B62955">
            <w:pPr>
              <w:spacing w:after="0" w:line="240" w:lineRule="auto"/>
            </w:pPr>
          </w:p>
          <w:p w:rsidR="00B62955" w:rsidRDefault="005C6A74" w:rsidP="005C6A74">
            <w:pPr>
              <w:pStyle w:val="Lijstalinea"/>
              <w:numPr>
                <w:ilvl w:val="0"/>
                <w:numId w:val="10"/>
              </w:numPr>
              <w:spacing w:after="0" w:line="240" w:lineRule="auto"/>
            </w:pPr>
            <w:r>
              <w:lastRenderedPageBreak/>
              <w:t xml:space="preserve">Waarnemingen </w:t>
            </w:r>
            <w:r w:rsidR="00B62955">
              <w:t>Markiezaat: ganzen</w:t>
            </w:r>
          </w:p>
          <w:p w:rsidR="00B62955" w:rsidRDefault="00B62955" w:rsidP="005C6A74">
            <w:pPr>
              <w:pStyle w:val="Lijstalinea"/>
              <w:numPr>
                <w:ilvl w:val="0"/>
                <w:numId w:val="10"/>
              </w:numPr>
              <w:spacing w:after="0" w:line="240" w:lineRule="auto"/>
            </w:pPr>
            <w:r>
              <w:t xml:space="preserve">Westerschelde / schorren en polders beneden Schelde: Bruine Kiekendief, zwartkopmeeuw, wulp, kievit, </w:t>
            </w:r>
            <w:proofErr w:type="spellStart"/>
            <w:r>
              <w:t>klogans</w:t>
            </w:r>
            <w:proofErr w:type="spellEnd"/>
            <w:r>
              <w:t>, grauwe gans en smient</w:t>
            </w:r>
          </w:p>
          <w:p w:rsidR="00B62955" w:rsidRDefault="00B62955" w:rsidP="00B62955">
            <w:pPr>
              <w:spacing w:after="0" w:line="240" w:lineRule="auto"/>
            </w:pPr>
          </w:p>
          <w:p w:rsidR="00F33992" w:rsidRDefault="00B62955" w:rsidP="00B62955">
            <w:pPr>
              <w:spacing w:after="0" w:line="240" w:lineRule="auto"/>
            </w:pPr>
            <w:r>
              <w:t xml:space="preserve">Vraag </w:t>
            </w:r>
            <w:r w:rsidR="00F33992">
              <w:t>André</w:t>
            </w:r>
            <w:r>
              <w:t>: verwacht je verandering</w:t>
            </w:r>
            <w:r w:rsidR="00F33992">
              <w:t>en</w:t>
            </w:r>
            <w:r>
              <w:t xml:space="preserve"> door </w:t>
            </w:r>
            <w:proofErr w:type="spellStart"/>
            <w:r>
              <w:t>Hedwigepolder</w:t>
            </w:r>
            <w:proofErr w:type="spellEnd"/>
            <w:r>
              <w:t>?</w:t>
            </w:r>
          </w:p>
          <w:p w:rsidR="00B62955" w:rsidRDefault="00F33992" w:rsidP="00B62955">
            <w:pPr>
              <w:spacing w:after="0" w:line="240" w:lineRule="auto"/>
            </w:pPr>
            <w:r>
              <w:t>Antwoord: dat zou</w:t>
            </w:r>
            <w:r w:rsidR="00B62955">
              <w:t xml:space="preserve"> kunnen, is nog niet bekend nu. </w:t>
            </w:r>
          </w:p>
          <w:p w:rsidR="00F33992" w:rsidRDefault="00F33992" w:rsidP="00B62955">
            <w:pPr>
              <w:spacing w:after="0" w:line="240" w:lineRule="auto"/>
            </w:pPr>
          </w:p>
          <w:p w:rsidR="00F33992" w:rsidRDefault="00B62955" w:rsidP="00B62955">
            <w:pPr>
              <w:spacing w:after="0" w:line="240" w:lineRule="auto"/>
            </w:pPr>
            <w:r>
              <w:t xml:space="preserve">Vraag </w:t>
            </w:r>
            <w:r w:rsidR="00F33992">
              <w:t>Paranka</w:t>
            </w:r>
            <w:r>
              <w:t xml:space="preserve">: wordt </w:t>
            </w:r>
            <w:r w:rsidR="00F33992">
              <w:t xml:space="preserve">er </w:t>
            </w:r>
            <w:r>
              <w:t>rekening gehouden met Belgische parken?</w:t>
            </w:r>
          </w:p>
          <w:p w:rsidR="00B62955" w:rsidRDefault="00B62955" w:rsidP="00B62955">
            <w:pPr>
              <w:spacing w:after="0" w:line="240" w:lineRule="auto"/>
            </w:pPr>
            <w:r>
              <w:t xml:space="preserve">Cumulatie met </w:t>
            </w:r>
            <w:r w:rsidR="00F33992">
              <w:t>België</w:t>
            </w:r>
            <w:r>
              <w:t xml:space="preserve"> is een punt van aandacht.</w:t>
            </w:r>
          </w:p>
          <w:p w:rsidR="00F33992" w:rsidRDefault="00B62955" w:rsidP="00B62955">
            <w:pPr>
              <w:spacing w:after="0" w:line="240" w:lineRule="auto"/>
            </w:pPr>
            <w:r>
              <w:t xml:space="preserve">Vraag Hanna: </w:t>
            </w:r>
            <w:r w:rsidR="00F33992">
              <w:t xml:space="preserve">wordt </w:t>
            </w:r>
            <w:r>
              <w:t xml:space="preserve">uitbreiding </w:t>
            </w:r>
            <w:proofErr w:type="spellStart"/>
            <w:r>
              <w:t>Hedwige</w:t>
            </w:r>
            <w:proofErr w:type="spellEnd"/>
            <w:r>
              <w:t xml:space="preserve"> polder als autonome ontwikkeling meegenomen?</w:t>
            </w:r>
          </w:p>
          <w:p w:rsidR="00B62955" w:rsidRDefault="00B62955" w:rsidP="00B62955">
            <w:pPr>
              <w:spacing w:after="0" w:line="240" w:lineRule="auto"/>
            </w:pPr>
            <w:r>
              <w:t>Antwoord: indien vergund moet een initiatief worden meegenomen, in h</w:t>
            </w:r>
            <w:r w:rsidR="00F33992">
              <w:t>et kader van mogelijke cumulatieve effecten</w:t>
            </w:r>
            <w:r>
              <w:t>.</w:t>
            </w:r>
          </w:p>
          <w:p w:rsidR="00B62955" w:rsidRDefault="00B62955" w:rsidP="00B62955">
            <w:pPr>
              <w:spacing w:after="0" w:line="240" w:lineRule="auto"/>
            </w:pPr>
          </w:p>
          <w:p w:rsidR="00B62955" w:rsidRPr="00B257C4" w:rsidRDefault="00B62955" w:rsidP="00B62955">
            <w:pPr>
              <w:spacing w:after="0" w:line="240" w:lineRule="auto"/>
              <w:rPr>
                <w:u w:val="single"/>
              </w:rPr>
            </w:pPr>
            <w:r w:rsidRPr="00B257C4">
              <w:rPr>
                <w:u w:val="single"/>
              </w:rPr>
              <w:t>Vleermuisonderzoek:</w:t>
            </w:r>
          </w:p>
          <w:p w:rsidR="00F33992" w:rsidRDefault="00B62955" w:rsidP="00F33992">
            <w:pPr>
              <w:pStyle w:val="Lijstalinea"/>
              <w:numPr>
                <w:ilvl w:val="0"/>
                <w:numId w:val="11"/>
              </w:numPr>
              <w:spacing w:after="0" w:line="240" w:lineRule="auto"/>
            </w:pPr>
            <w:r>
              <w:t xml:space="preserve">Veel insecten zorgen voor nieuwe kolonies, bijvoorbeeld bij de Bathse brug zit een kraamkolonie van watervleermuizen en </w:t>
            </w:r>
            <w:proofErr w:type="spellStart"/>
            <w:r>
              <w:t>meervleermuizen</w:t>
            </w:r>
            <w:proofErr w:type="spellEnd"/>
            <w:r>
              <w:t>. Dilatatievoegen moeten open blijven.</w:t>
            </w:r>
          </w:p>
          <w:p w:rsidR="00B62955" w:rsidRDefault="00F33992" w:rsidP="00F33992">
            <w:pPr>
              <w:pStyle w:val="Lijstalinea"/>
              <w:numPr>
                <w:ilvl w:val="0"/>
                <w:numId w:val="11"/>
              </w:numPr>
              <w:spacing w:after="0" w:line="240" w:lineRule="auto"/>
            </w:pPr>
            <w:r>
              <w:t xml:space="preserve">Turbine posities op de </w:t>
            </w:r>
            <w:r w:rsidR="00B62955">
              <w:t xml:space="preserve">dijk </w:t>
            </w:r>
            <w:r>
              <w:t>niet realistisch.</w:t>
            </w:r>
            <w:r w:rsidR="00B62955">
              <w:t xml:space="preserve"> </w:t>
            </w:r>
          </w:p>
          <w:p w:rsidR="00B62955" w:rsidRDefault="00B62955" w:rsidP="00B62955">
            <w:pPr>
              <w:spacing w:after="0" w:line="240" w:lineRule="auto"/>
            </w:pPr>
          </w:p>
          <w:p w:rsidR="00B62955" w:rsidRDefault="00B62955" w:rsidP="00B62955">
            <w:pPr>
              <w:spacing w:after="0" w:line="240" w:lineRule="auto"/>
            </w:pPr>
            <w:r>
              <w:t>Vraag Hidde: kun je schade voorkomen door stilstand in de schemerperiode? Antwoord: in effect beoordeling zal dit aan de orde komen. Generieke of specifieke stilstand is mogelijk, dit wordt bij andere parken ook gedaan. Wordt in vervolg onderzoek meegenomen.</w:t>
            </w:r>
          </w:p>
          <w:p w:rsidR="00F33992" w:rsidRDefault="00F33992" w:rsidP="00B62955">
            <w:pPr>
              <w:spacing w:after="0" w:line="240" w:lineRule="auto"/>
            </w:pPr>
          </w:p>
          <w:p w:rsidR="00B62955" w:rsidRDefault="00B62955" w:rsidP="00B62955">
            <w:pPr>
              <w:spacing w:after="0" w:line="240" w:lineRule="auto"/>
            </w:pPr>
            <w:r>
              <w:t xml:space="preserve">Vraag Hanna: </w:t>
            </w:r>
            <w:r w:rsidR="00F33992">
              <w:t xml:space="preserve">zijn er </w:t>
            </w:r>
            <w:r>
              <w:t>ook gewone dwergvleermuizen</w:t>
            </w:r>
            <w:r w:rsidR="00F33992">
              <w:t xml:space="preserve"> waargenomen</w:t>
            </w:r>
            <w:r>
              <w:t xml:space="preserve">? </w:t>
            </w:r>
            <w:proofErr w:type="gramStart"/>
            <w:r>
              <w:t>Ja</w:t>
            </w:r>
            <w:proofErr w:type="gramEnd"/>
            <w:r>
              <w:t xml:space="preserve"> deze zijn in het Zeeuwse deel ook in kaart gebracht.</w:t>
            </w:r>
            <w:bookmarkStart w:id="0" w:name="_GoBack"/>
            <w:bookmarkEnd w:id="0"/>
          </w:p>
          <w:p w:rsidR="00B62955" w:rsidRDefault="00B62955" w:rsidP="00B62955">
            <w:pPr>
              <w:spacing w:after="0" w:line="240" w:lineRule="auto"/>
            </w:pPr>
            <w:r>
              <w:t>Vleermuizen in Brabantse deel worden najaar 2020 in kaart gebracht. Migratieroutes lopen vaak langs water, dijken en kanalen. Bij golfbaan is een soort luwte waar veel insecten zijn en dus ook veel vleermuizen.</w:t>
            </w:r>
          </w:p>
          <w:p w:rsidR="00B62955" w:rsidRDefault="00B62955" w:rsidP="00B62955">
            <w:pPr>
              <w:spacing w:after="0" w:line="240" w:lineRule="auto"/>
            </w:pPr>
          </w:p>
          <w:p w:rsidR="00B62955" w:rsidRDefault="00B62955" w:rsidP="00F33992">
            <w:pPr>
              <w:pStyle w:val="Lijstalinea"/>
              <w:numPr>
                <w:ilvl w:val="0"/>
                <w:numId w:val="12"/>
              </w:numPr>
              <w:spacing w:after="0" w:line="240" w:lineRule="auto"/>
            </w:pPr>
            <w:r>
              <w:t xml:space="preserve">Meeste vliegbewegingen tussen 32 en 55m hoogte in het plangebied. Op basis van </w:t>
            </w:r>
            <w:proofErr w:type="gramStart"/>
            <w:r>
              <w:t>de</w:t>
            </w:r>
            <w:proofErr w:type="gramEnd"/>
            <w:r>
              <w:t xml:space="preserve"> radaronderzoeken </w:t>
            </w:r>
            <w:r w:rsidR="00F33992">
              <w:t xml:space="preserve">door Bureau van </w:t>
            </w:r>
            <w:r>
              <w:t>Waardenburg.</w:t>
            </w:r>
          </w:p>
          <w:p w:rsidR="00B62955" w:rsidRDefault="00B62955" w:rsidP="00F33992">
            <w:pPr>
              <w:pStyle w:val="Lijstalinea"/>
              <w:numPr>
                <w:ilvl w:val="0"/>
                <w:numId w:val="12"/>
              </w:numPr>
              <w:spacing w:after="0" w:line="240" w:lineRule="auto"/>
            </w:pPr>
            <w:r>
              <w:t xml:space="preserve">Vanuit natuurtoets volgt effectbeoordeling en wordt ook gekeken of mitigerende maatregelen nodig zijn, bijvoorbeeld </w:t>
            </w:r>
            <w:proofErr w:type="spellStart"/>
            <w:r>
              <w:t>ivm</w:t>
            </w:r>
            <w:proofErr w:type="spellEnd"/>
            <w:r>
              <w:t xml:space="preserve"> </w:t>
            </w:r>
            <w:proofErr w:type="spellStart"/>
            <w:r>
              <w:t>barriere</w:t>
            </w:r>
            <w:proofErr w:type="spellEnd"/>
            <w:r>
              <w:t xml:space="preserve"> werking.</w:t>
            </w:r>
          </w:p>
          <w:p w:rsidR="00B62955" w:rsidRDefault="00B62955" w:rsidP="00B62955">
            <w:pPr>
              <w:spacing w:after="0" w:line="240" w:lineRule="auto"/>
            </w:pPr>
          </w:p>
          <w:p w:rsidR="00F33992" w:rsidRDefault="00B62955" w:rsidP="00B62955">
            <w:pPr>
              <w:spacing w:after="0" w:line="240" w:lineRule="auto"/>
            </w:pPr>
            <w:r>
              <w:t>Hanna: is het een idee om een alternatief te bedenken hoe goed omgegaan kan worden met de heersende trekrichting?</w:t>
            </w:r>
          </w:p>
          <w:p w:rsidR="00B62955" w:rsidRDefault="00B62955" w:rsidP="00B62955">
            <w:pPr>
              <w:spacing w:after="0" w:line="240" w:lineRule="auto"/>
            </w:pPr>
            <w:r>
              <w:t xml:space="preserve">Antwoord: ganzen vliegen niet erg voorspelbaar. Maar begin of eindpunt is altijd </w:t>
            </w:r>
            <w:proofErr w:type="spellStart"/>
            <w:r>
              <w:t>Saeftinge</w:t>
            </w:r>
            <w:proofErr w:type="spellEnd"/>
            <w:r>
              <w:t>, dus noordoost- zuidwest.</w:t>
            </w:r>
          </w:p>
          <w:p w:rsidR="00F33992" w:rsidRPr="00F33992" w:rsidRDefault="00F33992" w:rsidP="00F33992">
            <w:pPr>
              <w:pStyle w:val="Lijstalinea"/>
              <w:spacing w:after="0" w:line="240" w:lineRule="auto"/>
              <w:rPr>
                <w:rFonts w:cs="Arial"/>
              </w:rPr>
            </w:pPr>
          </w:p>
          <w:p w:rsidR="00B62955" w:rsidRPr="00AA085F" w:rsidRDefault="00F33992" w:rsidP="00F33992">
            <w:pPr>
              <w:pStyle w:val="Lijstalinea"/>
              <w:numPr>
                <w:ilvl w:val="0"/>
                <w:numId w:val="13"/>
              </w:numPr>
              <w:spacing w:after="0" w:line="240" w:lineRule="auto"/>
              <w:rPr>
                <w:rFonts w:cs="Arial"/>
              </w:rPr>
            </w:pPr>
            <w:r>
              <w:t xml:space="preserve">Aandachtspunten </w:t>
            </w:r>
            <w:r w:rsidR="00B62955">
              <w:t xml:space="preserve">zitten bij </w:t>
            </w:r>
            <w:r>
              <w:t xml:space="preserve">de </w:t>
            </w:r>
            <w:r w:rsidR="00B62955">
              <w:t>RWZI in het bosje, dat is ecologisch gezien het meest interessante stukje.</w:t>
            </w:r>
          </w:p>
        </w:tc>
        <w:tc>
          <w:tcPr>
            <w:tcW w:w="1333" w:type="dxa"/>
          </w:tcPr>
          <w:p w:rsidR="003E5761" w:rsidRDefault="003E5761" w:rsidP="00316859">
            <w:pPr>
              <w:rPr>
                <w:rFonts w:cs="Arial"/>
                <w:b/>
                <w:i/>
                <w:sz w:val="20"/>
                <w:szCs w:val="20"/>
              </w:rPr>
            </w:pPr>
          </w:p>
        </w:tc>
      </w:tr>
      <w:tr w:rsidR="003E5761" w:rsidRPr="00D61114" w:rsidTr="00316859">
        <w:trPr>
          <w:trHeight w:val="818"/>
          <w:tblCellSpacing w:w="28" w:type="dxa"/>
        </w:trPr>
        <w:tc>
          <w:tcPr>
            <w:tcW w:w="790" w:type="dxa"/>
          </w:tcPr>
          <w:p w:rsidR="003E5761" w:rsidRDefault="00CA399C" w:rsidP="00316859">
            <w:pPr>
              <w:rPr>
                <w:rFonts w:cs="Arial"/>
                <w:b/>
              </w:rPr>
            </w:pPr>
            <w:r>
              <w:rPr>
                <w:rFonts w:cs="Arial"/>
                <w:b/>
              </w:rPr>
              <w:lastRenderedPageBreak/>
              <w:t>5</w:t>
            </w:r>
          </w:p>
        </w:tc>
        <w:tc>
          <w:tcPr>
            <w:tcW w:w="7428" w:type="dxa"/>
          </w:tcPr>
          <w:p w:rsidR="003E5761" w:rsidRPr="003E5761" w:rsidRDefault="003E5761" w:rsidP="003E5761">
            <w:pPr>
              <w:rPr>
                <w:i/>
                <w:u w:val="single"/>
              </w:rPr>
            </w:pPr>
            <w:r w:rsidRPr="003E5761">
              <w:rPr>
                <w:i/>
                <w:u w:val="single"/>
              </w:rPr>
              <w:t xml:space="preserve">Informatie uitwisselen / Vragen / </w:t>
            </w:r>
            <w:proofErr w:type="spellStart"/>
            <w:r w:rsidRPr="003E5761">
              <w:rPr>
                <w:i/>
                <w:u w:val="single"/>
              </w:rPr>
              <w:t>W.v.t.t.k</w:t>
            </w:r>
            <w:proofErr w:type="spellEnd"/>
            <w:r w:rsidRPr="003E5761">
              <w:rPr>
                <w:i/>
                <w:u w:val="single"/>
              </w:rPr>
              <w:t>.</w:t>
            </w:r>
          </w:p>
          <w:p w:rsidR="00F33992" w:rsidRDefault="00B62955" w:rsidP="00B62955">
            <w:pPr>
              <w:spacing w:after="0" w:line="240" w:lineRule="auto"/>
            </w:pPr>
            <w:proofErr w:type="gramStart"/>
            <w:r>
              <w:t xml:space="preserve">Hidde: positief </w:t>
            </w:r>
            <w:r w:rsidR="00F33992">
              <w:t xml:space="preserve">om er </w:t>
            </w:r>
            <w:r>
              <w:t>vroegtijdig</w:t>
            </w:r>
            <w:r w:rsidR="00F33992">
              <w:t xml:space="preserve"> bij betrokken te worden. </w:t>
            </w:r>
            <w:proofErr w:type="gramEnd"/>
            <w:r>
              <w:t xml:space="preserve">Locatie </w:t>
            </w:r>
            <w:r w:rsidR="00F33992">
              <w:t xml:space="preserve">lijkt </w:t>
            </w:r>
            <w:r>
              <w:t>logisch</w:t>
            </w:r>
            <w:r w:rsidR="00F33992">
              <w:t>, resultaten MER zullen meer inzicht gaan verschaffen.</w:t>
            </w:r>
          </w:p>
          <w:p w:rsidR="00B62955" w:rsidRDefault="00B62955" w:rsidP="00B62955">
            <w:pPr>
              <w:spacing w:after="0" w:line="240" w:lineRule="auto"/>
            </w:pPr>
            <w:r>
              <w:t xml:space="preserve"> </w:t>
            </w:r>
          </w:p>
          <w:p w:rsidR="00B62955" w:rsidRDefault="00F33992" w:rsidP="00B62955">
            <w:pPr>
              <w:spacing w:after="0" w:line="240" w:lineRule="auto"/>
            </w:pPr>
            <w:r>
              <w:t xml:space="preserve">Paranka: </w:t>
            </w:r>
            <w:r w:rsidR="00B62955">
              <w:t>ecologie is voor ons van groot bel</w:t>
            </w:r>
            <w:r>
              <w:t>ang, landschap minder relevant. N</w:t>
            </w:r>
            <w:r w:rsidR="00B62955">
              <w:t xml:space="preserve">adelen voor ecologie zoveel </w:t>
            </w:r>
            <w:r>
              <w:t>als mogelijk beperkt houden.</w:t>
            </w:r>
          </w:p>
          <w:p w:rsidR="00F33992" w:rsidRDefault="00F33992" w:rsidP="00B62955">
            <w:pPr>
              <w:spacing w:after="0" w:line="240" w:lineRule="auto"/>
            </w:pPr>
          </w:p>
          <w:p w:rsidR="00B62955" w:rsidRDefault="00F33992" w:rsidP="00B62955">
            <w:pPr>
              <w:spacing w:after="0" w:line="240" w:lineRule="auto"/>
            </w:pPr>
            <w:r>
              <w:t>André:</w:t>
            </w:r>
            <w:r w:rsidR="00B62955">
              <w:t xml:space="preserve"> </w:t>
            </w:r>
            <w:r>
              <w:t xml:space="preserve">tot nu toe goed onderzocht, graslanden betreft </w:t>
            </w:r>
            <w:r w:rsidR="00B62955">
              <w:t xml:space="preserve">reguliere pacht. Kruidenrijk grasland zou mooi zijn. </w:t>
            </w:r>
            <w:r>
              <w:t>Laatst nog in het gebied geweest; r</w:t>
            </w:r>
            <w:r w:rsidR="00B62955">
              <w:t>oofvogels b</w:t>
            </w:r>
            <w:r>
              <w:t>uizerd en slechtvalk en patrijs waargenomen.</w:t>
            </w:r>
            <w:r w:rsidR="00B62955">
              <w:t xml:space="preserve"> </w:t>
            </w:r>
          </w:p>
          <w:p w:rsidR="00F33992" w:rsidRDefault="00F33992" w:rsidP="00B62955">
            <w:pPr>
              <w:spacing w:after="0" w:line="240" w:lineRule="auto"/>
            </w:pPr>
          </w:p>
          <w:p w:rsidR="00B62955" w:rsidRDefault="00F33992" w:rsidP="00B62955">
            <w:pPr>
              <w:spacing w:after="0" w:line="240" w:lineRule="auto"/>
            </w:pPr>
            <w:r>
              <w:t xml:space="preserve">Mascha: </w:t>
            </w:r>
            <w:r w:rsidR="00B62955">
              <w:t xml:space="preserve">landschappelijk prima, ecologie: </w:t>
            </w:r>
            <w:proofErr w:type="gramStart"/>
            <w:r w:rsidR="00B62955">
              <w:t>wachten</w:t>
            </w:r>
            <w:proofErr w:type="gramEnd"/>
            <w:r w:rsidR="00B62955">
              <w:t xml:space="preserve"> onderzoeken af</w:t>
            </w:r>
          </w:p>
          <w:p w:rsidR="00F33992" w:rsidRDefault="00F33992" w:rsidP="00B62955">
            <w:pPr>
              <w:spacing w:after="0" w:line="240" w:lineRule="auto"/>
            </w:pPr>
          </w:p>
          <w:p w:rsidR="00CA399C" w:rsidRDefault="00B62955" w:rsidP="00B62955">
            <w:pPr>
              <w:spacing w:after="0" w:line="240" w:lineRule="auto"/>
            </w:pPr>
            <w:r>
              <w:t>Hanna:</w:t>
            </w:r>
            <w:r w:rsidR="00CA399C">
              <w:t xml:space="preserve"> </w:t>
            </w:r>
            <w:r>
              <w:t>vraag</w:t>
            </w:r>
            <w:r w:rsidR="00CA399C">
              <w:t xml:space="preserve"> hoe wordt </w:t>
            </w:r>
            <w:proofErr w:type="gramStart"/>
            <w:r w:rsidR="00CA399C">
              <w:t>de</w:t>
            </w:r>
            <w:proofErr w:type="gramEnd"/>
            <w:r w:rsidR="00CA399C">
              <w:t xml:space="preserve"> </w:t>
            </w:r>
            <w:r>
              <w:t>significantie</w:t>
            </w:r>
            <w:r w:rsidR="00CA399C">
              <w:t xml:space="preserve"> bepaald? 1% norm geeft onderschatting van effecten op de populatie. Meningen zijn verdeeld. Is het een optie om nieuwe benadering </w:t>
            </w:r>
            <w:r>
              <w:t>uit</w:t>
            </w:r>
            <w:r w:rsidR="00CA399C">
              <w:t xml:space="preserve"> te </w:t>
            </w:r>
            <w:r>
              <w:t>proberen in deze MER?</w:t>
            </w:r>
          </w:p>
          <w:p w:rsidR="00B62955" w:rsidRDefault="00CA399C" w:rsidP="00B62955">
            <w:pPr>
              <w:spacing w:after="0" w:line="240" w:lineRule="auto"/>
            </w:pPr>
            <w:r>
              <w:t>Antwoord: i</w:t>
            </w:r>
            <w:r w:rsidR="00B62955">
              <w:t xml:space="preserve">nitiatiefnemers nemen dit op met </w:t>
            </w:r>
            <w:proofErr w:type="spellStart"/>
            <w:r w:rsidR="00B62955">
              <w:t>BuWa</w:t>
            </w:r>
            <w:proofErr w:type="spellEnd"/>
            <w:r w:rsidR="00B62955">
              <w:t xml:space="preserve"> in hoeverre dit in dit project wordt meegenomen.</w:t>
            </w:r>
          </w:p>
          <w:p w:rsidR="00F33992" w:rsidRDefault="00F33992" w:rsidP="00B62955">
            <w:pPr>
              <w:spacing w:after="0" w:line="240" w:lineRule="auto"/>
            </w:pPr>
          </w:p>
          <w:p w:rsidR="00B62955" w:rsidRDefault="00CA399C" w:rsidP="00B62955">
            <w:pPr>
              <w:spacing w:after="0" w:line="240" w:lineRule="auto"/>
            </w:pPr>
            <w:r>
              <w:t>Hanna: wordt obstakelv</w:t>
            </w:r>
            <w:r w:rsidR="00B62955">
              <w:t>erlichting meegenomen</w:t>
            </w:r>
            <w:r>
              <w:t>?</w:t>
            </w:r>
            <w:r>
              <w:br/>
              <w:t>Antwoord: dit is onderdeel van aspect landschap</w:t>
            </w:r>
          </w:p>
          <w:p w:rsidR="00CA399C" w:rsidRDefault="00CA399C" w:rsidP="00B62955">
            <w:pPr>
              <w:spacing w:after="0" w:line="240" w:lineRule="auto"/>
            </w:pPr>
          </w:p>
          <w:p w:rsidR="00B62955" w:rsidRDefault="00B62955" w:rsidP="00B62955">
            <w:pPr>
              <w:spacing w:after="0" w:line="240" w:lineRule="auto"/>
            </w:pPr>
            <w:r>
              <w:t>Inrichting</w:t>
            </w:r>
            <w:r w:rsidR="00CA399C">
              <w:t xml:space="preserve"> (bv </w:t>
            </w:r>
            <w:proofErr w:type="spellStart"/>
            <w:r w:rsidR="00CA399C">
              <w:t>kraanopstelplaatsen</w:t>
            </w:r>
            <w:proofErr w:type="spellEnd"/>
            <w:r w:rsidR="00CA399C">
              <w:t xml:space="preserve">) </w:t>
            </w:r>
            <w:r>
              <w:t>van het park zou ook een plus kunnen opleveren voor natuurwaarden. Voor de patrijs zou dit</w:t>
            </w:r>
            <w:r w:rsidR="00CA399C">
              <w:t xml:space="preserve"> ook een kans kunnen opleveren.</w:t>
            </w:r>
          </w:p>
          <w:p w:rsidR="00F33992" w:rsidRDefault="00F33992" w:rsidP="00B62955">
            <w:pPr>
              <w:spacing w:after="0" w:line="240" w:lineRule="auto"/>
            </w:pPr>
          </w:p>
          <w:p w:rsidR="00B62955" w:rsidRDefault="00B62955" w:rsidP="00B62955">
            <w:pPr>
              <w:spacing w:after="0" w:line="240" w:lineRule="auto"/>
            </w:pPr>
            <w:r>
              <w:t xml:space="preserve">Bert: geen extra toevoegingen op </w:t>
            </w:r>
            <w:proofErr w:type="gramStart"/>
            <w:r>
              <w:t>hetgeen</w:t>
            </w:r>
            <w:proofErr w:type="gramEnd"/>
            <w:r>
              <w:t xml:space="preserve"> al wat is gezegd.</w:t>
            </w:r>
          </w:p>
          <w:p w:rsidR="00F33992" w:rsidRDefault="00F33992" w:rsidP="00B62955">
            <w:pPr>
              <w:spacing w:after="0" w:line="240" w:lineRule="auto"/>
            </w:pPr>
          </w:p>
          <w:p w:rsidR="00B62955" w:rsidRDefault="00F33992" w:rsidP="00B62955">
            <w:pPr>
              <w:spacing w:after="0" w:line="240" w:lineRule="auto"/>
            </w:pPr>
            <w:r>
              <w:t>Paranka</w:t>
            </w:r>
            <w:r w:rsidR="00B62955">
              <w:t xml:space="preserve"> let op landschappelijke inpassing en ecologische toevoeging bij bijvoorbeeld zonneparken in Woensdrecht. Dat dit niet juist een ecologische val oplevert in combinatie met een windpark.</w:t>
            </w:r>
            <w:r w:rsidR="00CA399C">
              <w:t xml:space="preserve"> Juist zoeken naar k</w:t>
            </w:r>
            <w:r w:rsidR="00B62955">
              <w:t xml:space="preserve">oppelkansen </w:t>
            </w:r>
            <w:r w:rsidR="00CA399C">
              <w:t xml:space="preserve">project overstijgend voor </w:t>
            </w:r>
            <w:r w:rsidR="00B62955">
              <w:t>ecologie.</w:t>
            </w:r>
          </w:p>
          <w:p w:rsidR="00CA399C" w:rsidRDefault="00CA399C" w:rsidP="00B62955">
            <w:pPr>
              <w:spacing w:after="0" w:line="240" w:lineRule="auto"/>
            </w:pPr>
          </w:p>
          <w:p w:rsidR="00B62955" w:rsidRDefault="00B62955" w:rsidP="00B62955">
            <w:pPr>
              <w:spacing w:after="0" w:line="240" w:lineRule="auto"/>
            </w:pPr>
            <w:r>
              <w:t xml:space="preserve">Hidde: Noordpolder bij Ossendrecht: </w:t>
            </w:r>
            <w:proofErr w:type="spellStart"/>
            <w:r>
              <w:t>vernatten</w:t>
            </w:r>
            <w:proofErr w:type="spellEnd"/>
            <w:r>
              <w:t xml:space="preserve"> van de polder is aan de gang. </w:t>
            </w:r>
            <w:r w:rsidR="00095C9A">
              <w:t xml:space="preserve">Kan dit meegenomen worden in de effecten? </w:t>
            </w:r>
            <w:r>
              <w:t>Kolganzen gaan wellicht op andere plek slapen.</w:t>
            </w:r>
          </w:p>
          <w:p w:rsidR="003E5761" w:rsidRPr="00AA085F" w:rsidRDefault="003E5761" w:rsidP="003E5761">
            <w:pPr>
              <w:contextualSpacing/>
              <w:rPr>
                <w:rFonts w:cs="Arial"/>
              </w:rPr>
            </w:pPr>
          </w:p>
        </w:tc>
        <w:tc>
          <w:tcPr>
            <w:tcW w:w="1333" w:type="dxa"/>
          </w:tcPr>
          <w:p w:rsidR="003E5761" w:rsidRDefault="003E5761" w:rsidP="00316859">
            <w:pPr>
              <w:rPr>
                <w:rFonts w:cs="Arial"/>
                <w:b/>
                <w:i/>
                <w:sz w:val="20"/>
                <w:szCs w:val="20"/>
              </w:rPr>
            </w:pPr>
          </w:p>
          <w:p w:rsidR="00CA399C" w:rsidRDefault="00CA399C" w:rsidP="00316859">
            <w:pPr>
              <w:rPr>
                <w:rFonts w:cs="Arial"/>
                <w:b/>
                <w:i/>
                <w:sz w:val="20"/>
                <w:szCs w:val="20"/>
              </w:rPr>
            </w:pPr>
          </w:p>
          <w:p w:rsidR="00CA399C" w:rsidRDefault="00CA399C" w:rsidP="00316859">
            <w:pPr>
              <w:rPr>
                <w:rFonts w:cs="Arial"/>
                <w:b/>
                <w:i/>
                <w:sz w:val="20"/>
                <w:szCs w:val="20"/>
              </w:rPr>
            </w:pPr>
          </w:p>
          <w:p w:rsidR="00CA399C" w:rsidRDefault="00CA399C" w:rsidP="00316859">
            <w:pPr>
              <w:rPr>
                <w:rFonts w:cs="Arial"/>
                <w:b/>
                <w:i/>
                <w:sz w:val="20"/>
                <w:szCs w:val="20"/>
              </w:rPr>
            </w:pPr>
          </w:p>
          <w:p w:rsidR="00CA399C" w:rsidRDefault="00CA399C" w:rsidP="00316859">
            <w:pPr>
              <w:rPr>
                <w:rFonts w:cs="Arial"/>
                <w:b/>
                <w:i/>
                <w:sz w:val="20"/>
                <w:szCs w:val="20"/>
              </w:rPr>
            </w:pPr>
          </w:p>
          <w:p w:rsidR="00CA399C" w:rsidRDefault="00CA399C" w:rsidP="00316859">
            <w:pPr>
              <w:rPr>
                <w:rFonts w:cs="Arial"/>
                <w:b/>
                <w:i/>
                <w:sz w:val="20"/>
                <w:szCs w:val="20"/>
              </w:rPr>
            </w:pPr>
          </w:p>
          <w:p w:rsidR="00CA399C" w:rsidRDefault="00CA399C" w:rsidP="00316859">
            <w:pPr>
              <w:rPr>
                <w:rFonts w:cs="Arial"/>
                <w:b/>
                <w:i/>
                <w:sz w:val="20"/>
                <w:szCs w:val="20"/>
              </w:rPr>
            </w:pPr>
          </w:p>
          <w:p w:rsidR="00CA399C" w:rsidRDefault="00CA399C" w:rsidP="00316859">
            <w:pPr>
              <w:rPr>
                <w:rFonts w:cs="Arial"/>
                <w:b/>
                <w:i/>
                <w:sz w:val="20"/>
                <w:szCs w:val="20"/>
              </w:rPr>
            </w:pPr>
          </w:p>
          <w:p w:rsidR="00CA399C" w:rsidRDefault="00CA399C" w:rsidP="00316859">
            <w:pPr>
              <w:rPr>
                <w:rFonts w:cs="Arial"/>
                <w:b/>
                <w:i/>
                <w:sz w:val="20"/>
                <w:szCs w:val="20"/>
              </w:rPr>
            </w:pPr>
          </w:p>
          <w:p w:rsidR="00CA399C" w:rsidRDefault="00CA399C" w:rsidP="00316859">
            <w:pPr>
              <w:rPr>
                <w:rFonts w:cs="Arial"/>
                <w:b/>
                <w:i/>
                <w:sz w:val="20"/>
                <w:szCs w:val="20"/>
              </w:rPr>
            </w:pPr>
          </w:p>
          <w:p w:rsidR="00CA399C" w:rsidRDefault="00CA399C" w:rsidP="00CA399C">
            <w:pPr>
              <w:rPr>
                <w:rFonts w:cs="Arial"/>
                <w:b/>
                <w:i/>
                <w:sz w:val="20"/>
                <w:szCs w:val="20"/>
              </w:rPr>
            </w:pPr>
          </w:p>
          <w:p w:rsidR="00CA399C" w:rsidRDefault="00CA399C" w:rsidP="00CA399C">
            <w:pPr>
              <w:rPr>
                <w:rFonts w:cs="Arial"/>
                <w:b/>
                <w:i/>
                <w:sz w:val="20"/>
                <w:szCs w:val="20"/>
              </w:rPr>
            </w:pPr>
            <w:r>
              <w:rPr>
                <w:rFonts w:cs="Arial"/>
                <w:b/>
                <w:i/>
                <w:sz w:val="20"/>
                <w:szCs w:val="20"/>
              </w:rPr>
              <w:t>Actie</w:t>
            </w:r>
          </w:p>
        </w:tc>
      </w:tr>
      <w:tr w:rsidR="003E5761" w:rsidRPr="00D61114" w:rsidTr="00316859">
        <w:trPr>
          <w:trHeight w:val="818"/>
          <w:tblCellSpacing w:w="28" w:type="dxa"/>
        </w:trPr>
        <w:tc>
          <w:tcPr>
            <w:tcW w:w="790" w:type="dxa"/>
          </w:tcPr>
          <w:p w:rsidR="003E5761" w:rsidRDefault="00CA399C" w:rsidP="00316859">
            <w:pPr>
              <w:rPr>
                <w:rFonts w:cs="Arial"/>
                <w:b/>
              </w:rPr>
            </w:pPr>
            <w:r>
              <w:rPr>
                <w:rFonts w:cs="Arial"/>
                <w:b/>
              </w:rPr>
              <w:t>6</w:t>
            </w:r>
          </w:p>
        </w:tc>
        <w:tc>
          <w:tcPr>
            <w:tcW w:w="7428" w:type="dxa"/>
          </w:tcPr>
          <w:p w:rsidR="00CA399C" w:rsidRDefault="00CA399C" w:rsidP="00B62955">
            <w:pPr>
              <w:spacing w:after="0" w:line="240" w:lineRule="auto"/>
            </w:pPr>
            <w:r>
              <w:t>Afgesproken is een v</w:t>
            </w:r>
            <w:r w:rsidR="00B62955">
              <w:t>ervolgafspraak</w:t>
            </w:r>
            <w:r>
              <w:t xml:space="preserve"> in te plannen als de </w:t>
            </w:r>
            <w:r w:rsidR="00B62955">
              <w:t xml:space="preserve">effecten van </w:t>
            </w:r>
            <w:r>
              <w:t xml:space="preserve">de twee </w:t>
            </w:r>
            <w:r w:rsidR="00B62955">
              <w:t>alternatieven bekend zijn</w:t>
            </w:r>
            <w:r>
              <w:t>. Verwachting is dit over 3 tot 4 maanden te kunnen presenteren.</w:t>
            </w:r>
          </w:p>
          <w:p w:rsidR="00B62955" w:rsidRDefault="00B62955" w:rsidP="00B62955">
            <w:pPr>
              <w:spacing w:after="0" w:line="240" w:lineRule="auto"/>
            </w:pPr>
          </w:p>
          <w:p w:rsidR="00B62955" w:rsidRDefault="00CA399C" w:rsidP="00B62955">
            <w:pPr>
              <w:spacing w:after="0" w:line="240" w:lineRule="auto"/>
            </w:pPr>
            <w:r>
              <w:t>Vervolgafspraak zal in gelijke setting plaatsvinden.</w:t>
            </w:r>
          </w:p>
          <w:p w:rsidR="003E5761" w:rsidRPr="00AA085F" w:rsidRDefault="003E5761" w:rsidP="003E5761">
            <w:pPr>
              <w:contextualSpacing/>
              <w:rPr>
                <w:rFonts w:cs="Arial"/>
              </w:rPr>
            </w:pPr>
          </w:p>
        </w:tc>
        <w:tc>
          <w:tcPr>
            <w:tcW w:w="1333" w:type="dxa"/>
          </w:tcPr>
          <w:p w:rsidR="003E5761" w:rsidRDefault="006D1270" w:rsidP="00316859">
            <w:pPr>
              <w:rPr>
                <w:rFonts w:cs="Arial"/>
                <w:b/>
                <w:i/>
                <w:sz w:val="20"/>
                <w:szCs w:val="20"/>
              </w:rPr>
            </w:pPr>
            <w:r>
              <w:rPr>
                <w:rFonts w:cs="Arial"/>
                <w:b/>
                <w:i/>
                <w:sz w:val="20"/>
                <w:szCs w:val="20"/>
              </w:rPr>
              <w:t>Actie</w:t>
            </w:r>
          </w:p>
        </w:tc>
      </w:tr>
    </w:tbl>
    <w:p w:rsidR="00B16876" w:rsidRDefault="00B16876" w:rsidP="00C5282D">
      <w:pPr>
        <w:contextualSpacing/>
      </w:pPr>
    </w:p>
    <w:sectPr w:rsidR="00B16876" w:rsidSect="00E404EA">
      <w:headerReference w:type="default" r:id="rId14"/>
      <w:pgSz w:w="11906" w:h="16838"/>
      <w:pgMar w:top="254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12" w:rsidRDefault="00160412" w:rsidP="00E404EA">
      <w:pPr>
        <w:spacing w:after="0" w:line="240" w:lineRule="auto"/>
      </w:pPr>
      <w:r>
        <w:separator/>
      </w:r>
    </w:p>
  </w:endnote>
  <w:endnote w:type="continuationSeparator" w:id="0">
    <w:p w:rsidR="00160412" w:rsidRDefault="00160412" w:rsidP="00E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12" w:rsidRDefault="00160412" w:rsidP="00E404EA">
      <w:pPr>
        <w:spacing w:after="0" w:line="240" w:lineRule="auto"/>
      </w:pPr>
      <w:r>
        <w:separator/>
      </w:r>
    </w:p>
  </w:footnote>
  <w:footnote w:type="continuationSeparator" w:id="0">
    <w:p w:rsidR="00160412" w:rsidRDefault="00160412" w:rsidP="00E40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EA" w:rsidRDefault="00E404EA">
    <w:pPr>
      <w:pStyle w:val="Koptekst"/>
    </w:pPr>
    <w:r w:rsidRPr="00E404EA">
      <w:rPr>
        <w:noProof/>
        <w:lang w:eastAsia="nl-NL"/>
      </w:rPr>
      <w:drawing>
        <wp:anchor distT="0" distB="0" distL="114300" distR="114300" simplePos="0" relativeHeight="251659264" behindDoc="1" locked="0" layoutInCell="1" allowOverlap="1" wp14:anchorId="07108B26" wp14:editId="20B6F4B1">
          <wp:simplePos x="0" y="0"/>
          <wp:positionH relativeFrom="page">
            <wp:posOffset>899795</wp:posOffset>
          </wp:positionH>
          <wp:positionV relativeFrom="page">
            <wp:posOffset>448945</wp:posOffset>
          </wp:positionV>
          <wp:extent cx="2159635" cy="1079500"/>
          <wp:effectExtent l="0" t="0" r="0" b="6350"/>
          <wp:wrapNone/>
          <wp:docPr id="7" name="Afbeelding 7" descr="Eneco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co_Logo_300.png"/>
                  <pic:cNvPicPr/>
                </pic:nvPicPr>
                <pic:blipFill>
                  <a:blip r:embed="rId1">
                    <a:extLst>
                      <a:ext uri="{28A0092B-C50C-407E-A947-70E740481C1C}">
                        <a14:useLocalDpi xmlns:a14="http://schemas.microsoft.com/office/drawing/2010/main" val="0"/>
                      </a:ext>
                    </a:extLst>
                  </a:blip>
                  <a:stretch>
                    <a:fillRect/>
                  </a:stretch>
                </pic:blipFill>
                <pic:spPr>
                  <a:xfrm>
                    <a:off x="0" y="0"/>
                    <a:ext cx="2159635" cy="1079500"/>
                  </a:xfrm>
                  <a:prstGeom prst="rect">
                    <a:avLst/>
                  </a:prstGeom>
                </pic:spPr>
              </pic:pic>
            </a:graphicData>
          </a:graphic>
          <wp14:sizeRelH relativeFrom="margin">
            <wp14:pctWidth>0</wp14:pctWidth>
          </wp14:sizeRelH>
          <wp14:sizeRelV relativeFrom="margin">
            <wp14:pctHeight>0</wp14:pctHeight>
          </wp14:sizeRelV>
        </wp:anchor>
      </w:drawing>
    </w:r>
    <w:r w:rsidRPr="00E404EA">
      <w:rPr>
        <w:noProof/>
        <w:lang w:eastAsia="nl-NL"/>
      </w:rPr>
      <w:drawing>
        <wp:anchor distT="0" distB="0" distL="114300" distR="114300" simplePos="0" relativeHeight="251660288" behindDoc="0" locked="0" layoutInCell="1" allowOverlap="1" wp14:anchorId="1BEB8776" wp14:editId="35B88D6A">
          <wp:simplePos x="0" y="0"/>
          <wp:positionH relativeFrom="margin">
            <wp:posOffset>2888615</wp:posOffset>
          </wp:positionH>
          <wp:positionV relativeFrom="paragraph">
            <wp:posOffset>52705</wp:posOffset>
          </wp:positionV>
          <wp:extent cx="1525905" cy="97853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590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4EA">
      <w:rPr>
        <w:noProof/>
        <w:lang w:eastAsia="nl-NL"/>
      </w:rPr>
      <mc:AlternateContent>
        <mc:Choice Requires="wps">
          <w:drawing>
            <wp:anchor distT="0" distB="0" distL="114300" distR="114300" simplePos="0" relativeHeight="251661312" behindDoc="0" locked="0" layoutInCell="1" allowOverlap="1" wp14:anchorId="56BD682C" wp14:editId="3B52351B">
              <wp:simplePos x="0" y="0"/>
              <wp:positionH relativeFrom="margin">
                <wp:posOffset>5081905</wp:posOffset>
              </wp:positionH>
              <wp:positionV relativeFrom="paragraph">
                <wp:posOffset>276860</wp:posOffset>
              </wp:positionV>
              <wp:extent cx="1542415" cy="623570"/>
              <wp:effectExtent l="0" t="0" r="0" b="5080"/>
              <wp:wrapNone/>
              <wp:docPr id="3" name="Tekstvak 3"/>
              <wp:cNvGraphicFramePr/>
              <a:graphic xmlns:a="http://schemas.openxmlformats.org/drawingml/2006/main">
                <a:graphicData uri="http://schemas.microsoft.com/office/word/2010/wordprocessingShape">
                  <wps:wsp>
                    <wps:cNvSpPr txBox="1"/>
                    <wps:spPr>
                      <a:xfrm>
                        <a:off x="0" y="0"/>
                        <a:ext cx="1542415" cy="623570"/>
                      </a:xfrm>
                      <a:prstGeom prst="rect">
                        <a:avLst/>
                      </a:prstGeom>
                      <a:noFill/>
                      <a:ln w="6350">
                        <a:noFill/>
                      </a:ln>
                    </wps:spPr>
                    <wps:txbx>
                      <w:txbxContent>
                        <w:p w:rsidR="00E404EA" w:rsidRPr="00EA6D8C" w:rsidRDefault="00E404EA" w:rsidP="00E404EA">
                          <w:pPr>
                            <w:rPr>
                              <w:b/>
                              <w:sz w:val="36"/>
                              <w:szCs w:val="36"/>
                            </w:rPr>
                          </w:pPr>
                          <w:r w:rsidRPr="00EA6D8C">
                            <w:rPr>
                              <w:b/>
                              <w:sz w:val="36"/>
                              <w:szCs w:val="36"/>
                            </w:rPr>
                            <w:t>Lindewind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BD682C" id="_x0000_t202" coordsize="21600,21600" o:spt="202" path="m,l,21600r21600,l21600,xe">
              <v:stroke joinstyle="miter"/>
              <v:path gradientshapeok="t" o:connecttype="rect"/>
            </v:shapetype>
            <v:shape id="Tekstvak 3" o:spid="_x0000_s1026" type="#_x0000_t202" style="position:absolute;margin-left:400.15pt;margin-top:21.8pt;width:121.45pt;height: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" filled="f" stroked="f" strokeweight=".5pt">
              <v:textbox>
                <w:txbxContent>
                  <w:p w:rsidR="00E404EA" w:rsidRPr="00EA6D8C" w:rsidRDefault="00E404EA" w:rsidP="00E404EA">
                    <w:pPr>
                      <w:rPr>
                        <w:b/>
                        <w:sz w:val="36"/>
                        <w:szCs w:val="36"/>
                      </w:rPr>
                    </w:pPr>
                    <w:r w:rsidRPr="00EA6D8C">
                      <w:rPr>
                        <w:b/>
                        <w:sz w:val="36"/>
                        <w:szCs w:val="36"/>
                      </w:rPr>
                      <w:t>Lindewind</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0F3D"/>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CF4604"/>
    <w:multiLevelType w:val="hybridMultilevel"/>
    <w:tmpl w:val="A81CC648"/>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006656"/>
    <w:multiLevelType w:val="hybridMultilevel"/>
    <w:tmpl w:val="5FCA4D7C"/>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6E0669"/>
    <w:multiLevelType w:val="hybridMultilevel"/>
    <w:tmpl w:val="ADB474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C433FA"/>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FF1695"/>
    <w:multiLevelType w:val="hybridMultilevel"/>
    <w:tmpl w:val="F5F699A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463053"/>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19760A"/>
    <w:multiLevelType w:val="hybridMultilevel"/>
    <w:tmpl w:val="42BEEE3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DF4012"/>
    <w:multiLevelType w:val="hybridMultilevel"/>
    <w:tmpl w:val="83C236C2"/>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E9532D"/>
    <w:multiLevelType w:val="hybridMultilevel"/>
    <w:tmpl w:val="4DF065C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76D3CB7"/>
    <w:multiLevelType w:val="hybridMultilevel"/>
    <w:tmpl w:val="EB00FD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B621B17"/>
    <w:multiLevelType w:val="hybridMultilevel"/>
    <w:tmpl w:val="E19E2C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715431"/>
    <w:multiLevelType w:val="hybridMultilevel"/>
    <w:tmpl w:val="0E9E215C"/>
    <w:lvl w:ilvl="0" w:tplc="BE2E838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2"/>
  </w:num>
  <w:num w:numId="6">
    <w:abstractNumId w:val="0"/>
  </w:num>
  <w:num w:numId="7">
    <w:abstractNumId w:val="8"/>
  </w:num>
  <w:num w:numId="8">
    <w:abstractNumId w:val="7"/>
  </w:num>
  <w:num w:numId="9">
    <w:abstractNumId w:val="2"/>
  </w:num>
  <w:num w:numId="10">
    <w:abstractNumId w:val="9"/>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2D"/>
    <w:rsid w:val="000223FF"/>
    <w:rsid w:val="000733E9"/>
    <w:rsid w:val="00095C9A"/>
    <w:rsid w:val="0012452A"/>
    <w:rsid w:val="00127285"/>
    <w:rsid w:val="00130E37"/>
    <w:rsid w:val="00160412"/>
    <w:rsid w:val="001621C1"/>
    <w:rsid w:val="00162BB5"/>
    <w:rsid w:val="002357FC"/>
    <w:rsid w:val="002A0511"/>
    <w:rsid w:val="003874B7"/>
    <w:rsid w:val="00396631"/>
    <w:rsid w:val="003E5761"/>
    <w:rsid w:val="004F38B3"/>
    <w:rsid w:val="005269FA"/>
    <w:rsid w:val="005C6A74"/>
    <w:rsid w:val="00607A21"/>
    <w:rsid w:val="00694E22"/>
    <w:rsid w:val="00696937"/>
    <w:rsid w:val="006A4EA3"/>
    <w:rsid w:val="006C27B2"/>
    <w:rsid w:val="006D1270"/>
    <w:rsid w:val="00703CCD"/>
    <w:rsid w:val="00744D23"/>
    <w:rsid w:val="00793744"/>
    <w:rsid w:val="00891974"/>
    <w:rsid w:val="008F4141"/>
    <w:rsid w:val="00955560"/>
    <w:rsid w:val="00A34EDE"/>
    <w:rsid w:val="00A96D53"/>
    <w:rsid w:val="00AB4E37"/>
    <w:rsid w:val="00B01753"/>
    <w:rsid w:val="00B16876"/>
    <w:rsid w:val="00B62955"/>
    <w:rsid w:val="00B7549E"/>
    <w:rsid w:val="00B92034"/>
    <w:rsid w:val="00C10B08"/>
    <w:rsid w:val="00C5282D"/>
    <w:rsid w:val="00C92461"/>
    <w:rsid w:val="00CA399C"/>
    <w:rsid w:val="00CD6525"/>
    <w:rsid w:val="00CE6C0C"/>
    <w:rsid w:val="00D63B26"/>
    <w:rsid w:val="00D8479B"/>
    <w:rsid w:val="00DE38DB"/>
    <w:rsid w:val="00E40250"/>
    <w:rsid w:val="00E404EA"/>
    <w:rsid w:val="00ED0167"/>
    <w:rsid w:val="00ED5330"/>
    <w:rsid w:val="00ED758A"/>
    <w:rsid w:val="00EE381C"/>
    <w:rsid w:val="00F02762"/>
    <w:rsid w:val="00F33992"/>
    <w:rsid w:val="00F46038"/>
    <w:rsid w:val="00FD3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82D"/>
    <w:pPr>
      <w:ind w:left="720"/>
      <w:contextualSpacing/>
    </w:pPr>
  </w:style>
  <w:style w:type="paragraph" w:styleId="Ballontekst">
    <w:name w:val="Balloon Text"/>
    <w:basedOn w:val="Standaard"/>
    <w:link w:val="BallontekstChar"/>
    <w:uiPriority w:val="99"/>
    <w:semiHidden/>
    <w:unhideWhenUsed/>
    <w:rsid w:val="00D847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79B"/>
    <w:rPr>
      <w:rFonts w:ascii="Segoe UI" w:hAnsi="Segoe UI" w:cs="Segoe UI"/>
      <w:sz w:val="18"/>
      <w:szCs w:val="18"/>
    </w:rPr>
  </w:style>
  <w:style w:type="paragraph" w:styleId="Titel">
    <w:name w:val="Title"/>
    <w:basedOn w:val="Standaard"/>
    <w:link w:val="TitelChar"/>
    <w:qFormat/>
    <w:rsid w:val="00A34EDE"/>
    <w:pPr>
      <w:framePr w:w="7144" w:hSpace="142" w:vSpace="142" w:wrap="around" w:vAnchor="page" w:hAnchor="margin" w:y="1934" w:anchorLock="1"/>
      <w:spacing w:after="0" w:line="260" w:lineRule="atLeast"/>
    </w:pPr>
    <w:rPr>
      <w:rFonts w:ascii="Arial" w:eastAsia="Times New Roman" w:hAnsi="Arial" w:cs="Arial"/>
      <w:bCs/>
      <w:i/>
      <w:kern w:val="28"/>
      <w:sz w:val="28"/>
      <w:szCs w:val="32"/>
      <w:lang w:val="en-GB"/>
    </w:rPr>
  </w:style>
  <w:style w:type="character" w:customStyle="1" w:styleId="TitelChar">
    <w:name w:val="Titel Char"/>
    <w:basedOn w:val="Standaardalinea-lettertype"/>
    <w:link w:val="Titel"/>
    <w:rsid w:val="00A34EDE"/>
    <w:rPr>
      <w:rFonts w:ascii="Arial" w:eastAsia="Times New Roman" w:hAnsi="Arial" w:cs="Arial"/>
      <w:bCs/>
      <w:i/>
      <w:kern w:val="28"/>
      <w:sz w:val="28"/>
      <w:szCs w:val="32"/>
      <w:lang w:val="en-GB"/>
    </w:rPr>
  </w:style>
  <w:style w:type="paragraph" w:styleId="Koptekst">
    <w:name w:val="header"/>
    <w:basedOn w:val="Standaard"/>
    <w:link w:val="KoptekstChar"/>
    <w:uiPriority w:val="99"/>
    <w:unhideWhenUsed/>
    <w:rsid w:val="00E40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4EA"/>
  </w:style>
  <w:style w:type="paragraph" w:styleId="Voettekst">
    <w:name w:val="footer"/>
    <w:basedOn w:val="Standaard"/>
    <w:link w:val="VoettekstChar"/>
    <w:uiPriority w:val="99"/>
    <w:unhideWhenUsed/>
    <w:rsid w:val="00E40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4EA"/>
  </w:style>
  <w:style w:type="table" w:styleId="Tabelraster">
    <w:name w:val="Table Grid"/>
    <w:basedOn w:val="Standaardtabel"/>
    <w:uiPriority w:val="39"/>
    <w:rsid w:val="00E4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82D"/>
    <w:pPr>
      <w:ind w:left="720"/>
      <w:contextualSpacing/>
    </w:pPr>
  </w:style>
  <w:style w:type="paragraph" w:styleId="Ballontekst">
    <w:name w:val="Balloon Text"/>
    <w:basedOn w:val="Standaard"/>
    <w:link w:val="BallontekstChar"/>
    <w:uiPriority w:val="99"/>
    <w:semiHidden/>
    <w:unhideWhenUsed/>
    <w:rsid w:val="00D847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79B"/>
    <w:rPr>
      <w:rFonts w:ascii="Segoe UI" w:hAnsi="Segoe UI" w:cs="Segoe UI"/>
      <w:sz w:val="18"/>
      <w:szCs w:val="18"/>
    </w:rPr>
  </w:style>
  <w:style w:type="paragraph" w:styleId="Titel">
    <w:name w:val="Title"/>
    <w:basedOn w:val="Standaard"/>
    <w:link w:val="TitelChar"/>
    <w:qFormat/>
    <w:rsid w:val="00A34EDE"/>
    <w:pPr>
      <w:framePr w:w="7144" w:hSpace="142" w:vSpace="142" w:wrap="around" w:vAnchor="page" w:hAnchor="margin" w:y="1934" w:anchorLock="1"/>
      <w:spacing w:after="0" w:line="260" w:lineRule="atLeast"/>
    </w:pPr>
    <w:rPr>
      <w:rFonts w:ascii="Arial" w:eastAsia="Times New Roman" w:hAnsi="Arial" w:cs="Arial"/>
      <w:bCs/>
      <w:i/>
      <w:kern w:val="28"/>
      <w:sz w:val="28"/>
      <w:szCs w:val="32"/>
      <w:lang w:val="en-GB"/>
    </w:rPr>
  </w:style>
  <w:style w:type="character" w:customStyle="1" w:styleId="TitelChar">
    <w:name w:val="Titel Char"/>
    <w:basedOn w:val="Standaardalinea-lettertype"/>
    <w:link w:val="Titel"/>
    <w:rsid w:val="00A34EDE"/>
    <w:rPr>
      <w:rFonts w:ascii="Arial" w:eastAsia="Times New Roman" w:hAnsi="Arial" w:cs="Arial"/>
      <w:bCs/>
      <w:i/>
      <w:kern w:val="28"/>
      <w:sz w:val="28"/>
      <w:szCs w:val="32"/>
      <w:lang w:val="en-GB"/>
    </w:rPr>
  </w:style>
  <w:style w:type="paragraph" w:styleId="Koptekst">
    <w:name w:val="header"/>
    <w:basedOn w:val="Standaard"/>
    <w:link w:val="KoptekstChar"/>
    <w:uiPriority w:val="99"/>
    <w:unhideWhenUsed/>
    <w:rsid w:val="00E40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4EA"/>
  </w:style>
  <w:style w:type="paragraph" w:styleId="Voettekst">
    <w:name w:val="footer"/>
    <w:basedOn w:val="Standaard"/>
    <w:link w:val="VoettekstChar"/>
    <w:uiPriority w:val="99"/>
    <w:unhideWhenUsed/>
    <w:rsid w:val="00E40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4EA"/>
  </w:style>
  <w:style w:type="table" w:styleId="Tabelraster">
    <w:name w:val="Table Grid"/>
    <w:basedOn w:val="Standaardtabel"/>
    <w:uiPriority w:val="39"/>
    <w:rsid w:val="00E4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9563">
      <w:bodyDiv w:val="1"/>
      <w:marLeft w:val="0"/>
      <w:marRight w:val="0"/>
      <w:marTop w:val="0"/>
      <w:marBottom w:val="0"/>
      <w:divBdr>
        <w:top w:val="none" w:sz="0" w:space="0" w:color="auto"/>
        <w:left w:val="none" w:sz="0" w:space="0" w:color="auto"/>
        <w:bottom w:val="none" w:sz="0" w:space="0" w:color="auto"/>
        <w:right w:val="none" w:sz="0" w:space="0" w:color="auto"/>
      </w:divBdr>
    </w:div>
    <w:div w:id="3935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574edb5-dd3e-4c64-8a50-c03af3bfbb17" ContentTypeId="0x010100A7507AA9092FED4CA68F73527F11D4B006" PreviousValue="false"/>
</file>

<file path=customXml/item2.xml><?xml version="1.0" encoding="utf-8"?>
<?mso-contentType ?>
<p:Policy xmlns:p="office.server.policy" id="" local="true">
  <p:Name>Infrastructuur - zon- en windparken</p:Name>
  <p:Description/>
  <p:Statement/>
  <p:PolicyItems>
    <p:PolicyItem featureId="Microsoft.Office.RecordsManagement.PolicyFeatures.Expiration" staticId="0x010100A7507AA9092FED4CA68F73527F11D4B006|-1090932121" UniqueId="7f9d1140-a3ed-40af-95ef-d48c47d93c96">
      <p:Name>Bewaren</p:Name>
      <p:Description>Hiermee kunt u automatisch planning van te verwerken inhoud verzorgen en een bewaaractie uitvoeren voor inhoud die de einddatum heeft bereikt.</p:Description>
      <p:CustomData>
        <Schedules nextStageId="3" default="false">
          <Schedule type="Default">
            <stages>
              <data stageId="1">
                <formula id="Microsoft.Office.RecordsManagement.PolicyFeatures.Expiration.Formula.BuiltIn">
                  <number>120</number>
                  <property>Modified</property>
                  <propertyId>28cf69c5-fa48-462a-b5cd-27b6f9d2bd5f</propertyId>
                  <period>months</period>
                </formula>
                <action type="action" id="Microsoft.Office.RecordsManagement.PolicyFeatures.Expiration.Action.Record"/>
              </data>
            </stages>
          </Schedule>
          <Schedule type="Record">
            <stages>
              <data stageId="2">
                <formula id="Microsoft.Office.RecordsManagement.PolicyFeatures.Expiration.Formula.BuiltIn">
                  <number>40</number>
                  <property>_vti_ItemDeclaredRecord</property>
                  <propertyId>f9a44731-84eb-43a4-9973-cd2953ad8646</propertyId>
                  <period>years</period>
                </formula>
                <action type="action" id="Microsoft.Office.RecordsManagement.PolicyFeatures.Expiration.Action.Delete"/>
              </data>
            </stages>
          </Schedule>
        </Schedules>
      </p:CustomData>
    </p:PolicyItem>
  </p:PolicyItems>
</p:Policy>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2030-07-31T13:21:38+00:00</_dlc_ExpireDate>
    <TaxCatchAll xmlns="fdf2928b-beb3-407d-95c7-3f5cae7eb22b"/>
    <TaxKeywordTaxHTField xmlns="fdf2928b-beb3-407d-95c7-3f5cae7eb22b">
      <Terms xmlns="http://schemas.microsoft.com/office/infopath/2007/PartnerControls"/>
    </TaxKeywordTaxHTField>
    <_dlc_ExpireDateSave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nfrastructuur - zon- en windparken" ma:contentTypeID="0x010100A7507AA9092FED4CA68F73527F11D4B0060044DEB8168B580D4281D9636BCE4B0A7F" ma:contentTypeVersion="5" ma:contentTypeDescription=" " ma:contentTypeScope="" ma:versionID="e23dff0fd83dc86022849a365d48f598">
  <xsd:schema xmlns:xsd="http://www.w3.org/2001/XMLSchema" xmlns:xs="http://www.w3.org/2001/XMLSchema" xmlns:p="http://schemas.microsoft.com/office/2006/metadata/properties" xmlns:ns1="http://schemas.microsoft.com/sharepoint/v3" xmlns:ns2="fdf2928b-beb3-407d-95c7-3f5cae7eb22b" targetNamespace="http://schemas.microsoft.com/office/2006/metadata/properties" ma:root="true" ma:fieldsID="62533bf173ab5fdd9fb0f848929a81a0" ns1:_="" ns2:_="">
    <xsd:import namespace="http://schemas.microsoft.com/sharepoint/v3"/>
    <xsd:import namespace="fdf2928b-beb3-407d-95c7-3f5cae7eb22b"/>
    <xsd:element name="properties">
      <xsd:complexType>
        <xsd:sequence>
          <xsd:element name="documentManagement">
            <xsd:complexType>
              <xsd:all>
                <xsd:element ref="ns2:TaxCatchAll" minOccurs="0"/>
                <xsd:element ref="ns2:TaxCatchAllLabel" minOccurs="0"/>
                <xsd:element ref="ns2:TaxKeywordTaxHTFiel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f2928b-beb3-407d-95c7-3f5cae7eb22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fb0cf12-7155-4c02-a650-3290c2820e3a}" ma:internalName="TaxCatchAll" ma:readOnly="false" ma:showField="CatchAllData" ma:web="527bc8d3-14ea-482b-b71b-094bfcd0b6f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fb0cf12-7155-4c02-a650-3290c2820e3a}" ma:internalName="TaxCatchAllLabel" ma:readOnly="true" ma:showField="CatchAllDataLabel" ma:web="527bc8d3-14ea-482b-b71b-094bfcd0b6f3">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Key words" ma:readOnly="false" ma:fieldId="{23f27201-bee3-471e-b2e7-b64fd8b7ca38}" ma:taxonomyMulti="true" ma:sspId="a574edb5-dd3e-4c64-8a50-c03af3bfbb1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2D2F6CA2-868F-4687-AB41-42DDA250F354}">
  <ds:schemaRefs>
    <ds:schemaRef ds:uri="Microsoft.SharePoint.Taxonomy.ContentTypeSync"/>
  </ds:schemaRefs>
</ds:datastoreItem>
</file>

<file path=customXml/itemProps2.xml><?xml version="1.0" encoding="utf-8"?>
<ds:datastoreItem xmlns:ds="http://schemas.openxmlformats.org/officeDocument/2006/customXml" ds:itemID="{8510261A-4169-4504-9A62-E93D6E982E52}">
  <ds:schemaRefs>
    <ds:schemaRef ds:uri="office.server.policy"/>
  </ds:schemaRefs>
</ds:datastoreItem>
</file>

<file path=customXml/itemProps3.xml><?xml version="1.0" encoding="utf-8"?>
<ds:datastoreItem xmlns:ds="http://schemas.openxmlformats.org/officeDocument/2006/customXml" ds:itemID="{BF26FC91-454F-4A6C-8ABD-18E7917F6AA0}">
  <ds:schemaRefs>
    <ds:schemaRef ds:uri="http://schemas.microsoft.com/sharepoint/v3/contenttype/forms"/>
  </ds:schemaRefs>
</ds:datastoreItem>
</file>

<file path=customXml/itemProps4.xml><?xml version="1.0" encoding="utf-8"?>
<ds:datastoreItem xmlns:ds="http://schemas.openxmlformats.org/officeDocument/2006/customXml" ds:itemID="{E9BA6A8A-7FC4-4814-9DBA-E20FC703A724}">
  <ds:schemaRefs>
    <ds:schemaRef ds:uri="http://schemas.microsoft.com/office/2006/metadata/properties"/>
    <ds:schemaRef ds:uri="http://schemas.microsoft.com/office/infopath/2007/PartnerControls"/>
    <ds:schemaRef ds:uri="http://schemas.microsoft.com/sharepoint/v3"/>
    <ds:schemaRef ds:uri="fdf2928b-beb3-407d-95c7-3f5cae7eb22b"/>
  </ds:schemaRefs>
</ds:datastoreItem>
</file>

<file path=customXml/itemProps5.xml><?xml version="1.0" encoding="utf-8"?>
<ds:datastoreItem xmlns:ds="http://schemas.openxmlformats.org/officeDocument/2006/customXml" ds:itemID="{5436DCD5-F18B-4BEA-995B-C2937A470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2928b-beb3-407d-95c7-3f5cae7eb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7093BC-D08B-4651-9163-95481955BD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1551</Words>
  <Characters>8532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Eneco Energie</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R (Raymond)</dc:creator>
  <cp:keywords/>
  <dc:description/>
  <cp:lastModifiedBy>hidde</cp:lastModifiedBy>
  <cp:revision>23</cp:revision>
  <dcterms:created xsi:type="dcterms:W3CDTF">2018-06-25T20:02:00Z</dcterms:created>
  <dcterms:modified xsi:type="dcterms:W3CDTF">2020-08-02T14:27:00Z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0x010100A7507AA9092FED4CA68F73527F11D4B006|-1090932121</vt:lpwstr>
  </property>
  <property fmtid="{D5CDD505-2E9C-101B-9397-08002B2CF9AE}" pid="3" name="ContentTypeId">
    <vt:lpwstr>0x010100A7507AA9092FED4CA68F73527F11D4B0060044DEB8168B580D4281D9636BCE4B0A7F</vt:lpwstr>
  </property>
  <property fmtid="{D5CDD505-2E9C-101B-9397-08002B2CF9AE}" pid="4" name="ItemRetentionFormula">
    <vt:lpwstr>&lt;formula id="Microsoft.Office.RecordsManagement.PolicyFeatures.Expiration.Formula.BuiltIn"&gt;&lt;number&gt;120&lt;/number&gt;&lt;property&gt;Modified&lt;/property&gt;&lt;propertyId&gt;28cf69c5-fa48-462a-b5cd-27b6f9d2bd5f&lt;/propertyId&gt;&lt;period&gt;months&lt;/period&gt;&lt;/formula&gt;</vt:lpwstr>
  </property>
  <property fmtid="{D5CDD505-2E9C-101B-9397-08002B2CF9AE}" pid="5" name="TaxKeyword">
    <vt:lpwstr/>
  </property>
</Properties>
</file>