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2127"/>
        <w:gridCol w:w="1417"/>
      </w:tblGrid>
      <w:tr w:rsidR="00E404EA" w14:paraId="575A3533" w14:textId="77777777" w:rsidTr="00C11B60">
        <w:tc>
          <w:tcPr>
            <w:tcW w:w="9209" w:type="dxa"/>
            <w:gridSpan w:val="4"/>
          </w:tcPr>
          <w:p w14:paraId="4BF37EF4" w14:textId="77777777" w:rsidR="00E404EA" w:rsidRPr="00E404EA" w:rsidRDefault="00E404EA" w:rsidP="00E404EA">
            <w:pPr>
              <w:pStyle w:val="Titel"/>
              <w:framePr w:w="0" w:hSpace="0" w:vSpace="0" w:wrap="auto" w:vAnchor="margin" w:hAnchor="text" w:yAlign="inline"/>
              <w:rPr>
                <w:rFonts w:asciiTheme="minorHAnsi" w:hAnsiTheme="minorHAnsi"/>
                <w:sz w:val="40"/>
                <w:lang w:val="nl-NL"/>
              </w:rPr>
            </w:pPr>
            <w:r>
              <w:rPr>
                <w:rFonts w:asciiTheme="minorHAnsi" w:hAnsiTheme="minorHAnsi"/>
                <w:b/>
                <w:sz w:val="40"/>
                <w:lang w:val="nl-NL"/>
              </w:rPr>
              <w:t>Windpark ZE-BRA bijeenkomst natuurverenigingen</w:t>
            </w:r>
          </w:p>
        </w:tc>
      </w:tr>
      <w:tr w:rsidR="00E404EA" w14:paraId="7739A1FA" w14:textId="77777777" w:rsidTr="00C11B60">
        <w:tc>
          <w:tcPr>
            <w:tcW w:w="3256" w:type="dxa"/>
          </w:tcPr>
          <w:p w14:paraId="3AB7C835"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p>
        </w:tc>
        <w:tc>
          <w:tcPr>
            <w:tcW w:w="2409" w:type="dxa"/>
          </w:tcPr>
          <w:p w14:paraId="37887B90"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9F902C8"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0EC605D"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16973F91" w14:textId="77777777" w:rsidTr="00C11B60">
        <w:tc>
          <w:tcPr>
            <w:tcW w:w="3256" w:type="dxa"/>
          </w:tcPr>
          <w:p w14:paraId="7907FDFC"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Datum</w:t>
            </w:r>
          </w:p>
        </w:tc>
        <w:tc>
          <w:tcPr>
            <w:tcW w:w="2409" w:type="dxa"/>
          </w:tcPr>
          <w:p w14:paraId="42A7AAA7" w14:textId="41B5149B" w:rsidR="00E404EA" w:rsidRPr="00E404EA" w:rsidRDefault="00E404EA" w:rsidP="002357FC">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C5E7F">
              <w:rPr>
                <w:rFonts w:asciiTheme="minorHAnsi" w:eastAsiaTheme="minorHAnsi" w:hAnsiTheme="minorHAnsi" w:cstheme="minorBidi"/>
                <w:bCs w:val="0"/>
                <w:i w:val="0"/>
                <w:kern w:val="0"/>
                <w:sz w:val="22"/>
                <w:szCs w:val="22"/>
                <w:lang w:val="nl-NL"/>
              </w:rPr>
              <w:t>25 november 2020</w:t>
            </w:r>
          </w:p>
        </w:tc>
        <w:tc>
          <w:tcPr>
            <w:tcW w:w="2127" w:type="dxa"/>
          </w:tcPr>
          <w:p w14:paraId="354A971E" w14:textId="77777777" w:rsidR="00E404EA" w:rsidRPr="003E5761" w:rsidRDefault="00E404EA" w:rsidP="00E404EA">
            <w:pPr>
              <w:pStyle w:val="Titel"/>
              <w:framePr w:w="0" w:hSpace="0" w:vSpace="0" w:wrap="auto" w:vAnchor="margin" w:hAnchor="text" w:yAlign="inline"/>
              <w:jc w:val="right"/>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Tijd</w:t>
            </w:r>
          </w:p>
        </w:tc>
        <w:tc>
          <w:tcPr>
            <w:tcW w:w="1417" w:type="dxa"/>
          </w:tcPr>
          <w:p w14:paraId="09943A8F" w14:textId="3C4D5FFD" w:rsidR="00E404EA"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1</w:t>
            </w:r>
            <w:r w:rsidR="00BB2A3E">
              <w:rPr>
                <w:rFonts w:asciiTheme="minorHAnsi" w:eastAsiaTheme="minorHAnsi" w:hAnsiTheme="minorHAnsi" w:cstheme="minorBidi"/>
                <w:bCs w:val="0"/>
                <w:i w:val="0"/>
                <w:kern w:val="0"/>
                <w:sz w:val="22"/>
                <w:szCs w:val="22"/>
                <w:lang w:val="nl-NL"/>
              </w:rPr>
              <w:t>0</w:t>
            </w:r>
            <w:r w:rsidR="00E404EA" w:rsidRPr="00E404EA">
              <w:rPr>
                <w:rFonts w:asciiTheme="minorHAnsi" w:eastAsiaTheme="minorHAnsi" w:hAnsiTheme="minorHAnsi" w:cstheme="minorBidi"/>
                <w:bCs w:val="0"/>
                <w:i w:val="0"/>
                <w:kern w:val="0"/>
                <w:sz w:val="22"/>
                <w:szCs w:val="22"/>
                <w:lang w:val="nl-NL"/>
              </w:rPr>
              <w:t>:00-1</w:t>
            </w:r>
            <w:r w:rsidR="00BB2A3E">
              <w:rPr>
                <w:rFonts w:asciiTheme="minorHAnsi" w:eastAsiaTheme="minorHAnsi" w:hAnsiTheme="minorHAnsi" w:cstheme="minorBidi"/>
                <w:bCs w:val="0"/>
                <w:i w:val="0"/>
                <w:kern w:val="0"/>
                <w:sz w:val="22"/>
                <w:szCs w:val="22"/>
                <w:lang w:val="nl-NL"/>
              </w:rPr>
              <w:t>1</w:t>
            </w:r>
            <w:r w:rsidR="00E404EA" w:rsidRPr="00E404EA">
              <w:rPr>
                <w:rFonts w:asciiTheme="minorHAnsi" w:eastAsiaTheme="minorHAnsi" w:hAnsiTheme="minorHAnsi" w:cstheme="minorBidi"/>
                <w:bCs w:val="0"/>
                <w:i w:val="0"/>
                <w:kern w:val="0"/>
                <w:sz w:val="22"/>
                <w:szCs w:val="22"/>
                <w:lang w:val="nl-NL"/>
              </w:rPr>
              <w:t>:30 </w:t>
            </w:r>
          </w:p>
        </w:tc>
      </w:tr>
      <w:tr w:rsidR="00E404EA" w14:paraId="7C702593" w14:textId="77777777" w:rsidTr="00C11B60">
        <w:tc>
          <w:tcPr>
            <w:tcW w:w="3256" w:type="dxa"/>
          </w:tcPr>
          <w:p w14:paraId="436E5952"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Locatie</w:t>
            </w:r>
          </w:p>
        </w:tc>
        <w:tc>
          <w:tcPr>
            <w:tcW w:w="5953" w:type="dxa"/>
            <w:gridSpan w:val="3"/>
          </w:tcPr>
          <w:p w14:paraId="7B6568BD" w14:textId="11468390"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B2A3E">
              <w:rPr>
                <w:rFonts w:asciiTheme="minorHAnsi" w:eastAsiaTheme="minorHAnsi" w:hAnsiTheme="minorHAnsi" w:cstheme="minorBidi"/>
                <w:bCs w:val="0"/>
                <w:i w:val="0"/>
                <w:kern w:val="0"/>
                <w:sz w:val="22"/>
                <w:szCs w:val="22"/>
                <w:lang w:val="nl-NL"/>
              </w:rPr>
              <w:t>Microsoft Teams Vergadering</w:t>
            </w:r>
          </w:p>
        </w:tc>
      </w:tr>
      <w:tr w:rsidR="002357FC" w14:paraId="3408E80E" w14:textId="77777777" w:rsidTr="00C11B60">
        <w:tc>
          <w:tcPr>
            <w:tcW w:w="3256" w:type="dxa"/>
          </w:tcPr>
          <w:p w14:paraId="755E6F9C"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42ECB393"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DB1EAA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D83600E"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2DE1A6FF" w14:textId="77777777" w:rsidTr="00C11B60">
        <w:tc>
          <w:tcPr>
            <w:tcW w:w="9209" w:type="dxa"/>
            <w:gridSpan w:val="4"/>
          </w:tcPr>
          <w:p w14:paraId="54BB3B60" w14:textId="77777777" w:rsidR="002357FC" w:rsidRPr="002357FC" w:rsidRDefault="002357FC"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2357FC">
              <w:rPr>
                <w:rFonts w:asciiTheme="minorHAnsi" w:eastAsiaTheme="minorHAnsi" w:hAnsiTheme="minorHAnsi" w:cstheme="minorBidi"/>
                <w:b/>
                <w:bCs w:val="0"/>
                <w:kern w:val="0"/>
                <w:sz w:val="22"/>
                <w:szCs w:val="22"/>
                <w:u w:val="single"/>
                <w:lang w:val="nl-NL"/>
              </w:rPr>
              <w:t>Genodigden / aanwezigen</w:t>
            </w:r>
          </w:p>
        </w:tc>
      </w:tr>
      <w:tr w:rsidR="002357FC" w14:paraId="6D99DA50" w14:textId="77777777" w:rsidTr="00C11B60">
        <w:tc>
          <w:tcPr>
            <w:tcW w:w="3256" w:type="dxa"/>
          </w:tcPr>
          <w:p w14:paraId="44D0454D"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Benegora</w:t>
            </w:r>
            <w:proofErr w:type="spellEnd"/>
          </w:p>
        </w:tc>
        <w:tc>
          <w:tcPr>
            <w:tcW w:w="2409" w:type="dxa"/>
          </w:tcPr>
          <w:p w14:paraId="04FF6B7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Bert Zwiers</w:t>
            </w:r>
          </w:p>
        </w:tc>
        <w:tc>
          <w:tcPr>
            <w:tcW w:w="2127" w:type="dxa"/>
          </w:tcPr>
          <w:p w14:paraId="55C9D166" w14:textId="7225A926"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Jan Andriese</w:t>
            </w:r>
          </w:p>
        </w:tc>
        <w:tc>
          <w:tcPr>
            <w:tcW w:w="1417" w:type="dxa"/>
          </w:tcPr>
          <w:p w14:paraId="3A731FDB"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AD4E6A9" w14:textId="77777777" w:rsidTr="00C11B60">
        <w:tc>
          <w:tcPr>
            <w:tcW w:w="3256" w:type="dxa"/>
          </w:tcPr>
          <w:p w14:paraId="4259336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Staatsbosbeheer</w:t>
            </w:r>
          </w:p>
        </w:tc>
        <w:tc>
          <w:tcPr>
            <w:tcW w:w="2409" w:type="dxa"/>
          </w:tcPr>
          <w:p w14:paraId="73152E69"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 xml:space="preserve">Wouter Aarts </w:t>
            </w:r>
            <w:r w:rsidRPr="002357FC">
              <w:rPr>
                <w:rFonts w:asciiTheme="minorHAnsi" w:eastAsiaTheme="minorHAnsi" w:hAnsiTheme="minorHAnsi" w:cstheme="minorBidi"/>
                <w:bCs w:val="0"/>
                <w:i w:val="0"/>
                <w:kern w:val="0"/>
                <w:sz w:val="16"/>
                <w:szCs w:val="16"/>
                <w:lang w:val="nl-NL"/>
              </w:rPr>
              <w:t>(</w:t>
            </w:r>
            <w:proofErr w:type="spellStart"/>
            <w:r w:rsidRPr="002357FC">
              <w:rPr>
                <w:rFonts w:asciiTheme="minorHAnsi" w:eastAsiaTheme="minorHAnsi" w:hAnsiTheme="minorHAnsi" w:cstheme="minorBidi"/>
                <w:bCs w:val="0"/>
                <w:i w:val="0"/>
                <w:kern w:val="0"/>
                <w:sz w:val="16"/>
                <w:szCs w:val="16"/>
                <w:lang w:val="nl-NL"/>
              </w:rPr>
              <w:t>m.k.a</w:t>
            </w:r>
            <w:proofErr w:type="spellEnd"/>
            <w:r w:rsidRPr="002357FC">
              <w:rPr>
                <w:rFonts w:asciiTheme="minorHAnsi" w:eastAsiaTheme="minorHAnsi" w:hAnsiTheme="minorHAnsi" w:cstheme="minorBidi"/>
                <w:bCs w:val="0"/>
                <w:i w:val="0"/>
                <w:kern w:val="0"/>
                <w:sz w:val="16"/>
                <w:szCs w:val="16"/>
                <w:lang w:val="nl-NL"/>
              </w:rPr>
              <w:t>.</w:t>
            </w:r>
            <w:r>
              <w:rPr>
                <w:rFonts w:asciiTheme="minorHAnsi" w:eastAsiaTheme="minorHAnsi" w:hAnsiTheme="minorHAnsi" w:cstheme="minorBidi"/>
                <w:bCs w:val="0"/>
                <w:i w:val="0"/>
                <w:kern w:val="0"/>
                <w:sz w:val="16"/>
                <w:szCs w:val="16"/>
                <w:lang w:val="nl-NL"/>
              </w:rPr>
              <w:t>)</w:t>
            </w:r>
          </w:p>
        </w:tc>
        <w:tc>
          <w:tcPr>
            <w:tcW w:w="2127" w:type="dxa"/>
          </w:tcPr>
          <w:p w14:paraId="0EA25CFF"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André Hannewijk</w:t>
            </w:r>
          </w:p>
        </w:tc>
        <w:tc>
          <w:tcPr>
            <w:tcW w:w="1417" w:type="dxa"/>
          </w:tcPr>
          <w:p w14:paraId="05D6570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1C30316" w14:textId="77777777" w:rsidTr="00C11B60">
        <w:tc>
          <w:tcPr>
            <w:tcW w:w="3256" w:type="dxa"/>
          </w:tcPr>
          <w:p w14:paraId="24A18955"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Vogelwerkgroep Bergen op Zoom</w:t>
            </w:r>
          </w:p>
        </w:tc>
        <w:tc>
          <w:tcPr>
            <w:tcW w:w="2409" w:type="dxa"/>
          </w:tcPr>
          <w:p w14:paraId="641E549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Hidde Bult</w:t>
            </w:r>
          </w:p>
        </w:tc>
        <w:tc>
          <w:tcPr>
            <w:tcW w:w="2127" w:type="dxa"/>
          </w:tcPr>
          <w:p w14:paraId="7AA05FCC"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5881CB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8E2C5F6" w14:textId="77777777" w:rsidTr="00C11B60">
        <w:tc>
          <w:tcPr>
            <w:tcW w:w="3256" w:type="dxa"/>
          </w:tcPr>
          <w:p w14:paraId="315A0BA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Het Zeeuws Landschap</w:t>
            </w:r>
          </w:p>
        </w:tc>
        <w:tc>
          <w:tcPr>
            <w:tcW w:w="2409" w:type="dxa"/>
          </w:tcPr>
          <w:p w14:paraId="667EDDE4"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Hanna Borren</w:t>
            </w:r>
          </w:p>
        </w:tc>
        <w:tc>
          <w:tcPr>
            <w:tcW w:w="2127" w:type="dxa"/>
          </w:tcPr>
          <w:p w14:paraId="2C134FD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BEAC70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651E725" w14:textId="77777777" w:rsidTr="00C11B60">
        <w:tc>
          <w:tcPr>
            <w:tcW w:w="3256" w:type="dxa"/>
          </w:tcPr>
          <w:p w14:paraId="2ED16DF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Namiro</w:t>
            </w:r>
            <w:proofErr w:type="spellEnd"/>
          </w:p>
        </w:tc>
        <w:tc>
          <w:tcPr>
            <w:tcW w:w="2409" w:type="dxa"/>
          </w:tcPr>
          <w:p w14:paraId="3374A9D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Paranka Surminski</w:t>
            </w:r>
          </w:p>
        </w:tc>
        <w:tc>
          <w:tcPr>
            <w:tcW w:w="2127" w:type="dxa"/>
          </w:tcPr>
          <w:p w14:paraId="1DA3B84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2CE05CB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9D957BD" w14:textId="77777777" w:rsidTr="00C11B60">
        <w:tc>
          <w:tcPr>
            <w:tcW w:w="3256" w:type="dxa"/>
          </w:tcPr>
          <w:p w14:paraId="7F1D4A4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Zeeuwse Milieufederatie</w:t>
            </w:r>
          </w:p>
        </w:tc>
        <w:tc>
          <w:tcPr>
            <w:tcW w:w="2409" w:type="dxa"/>
          </w:tcPr>
          <w:p w14:paraId="21B7B62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Mascha Dedert</w:t>
            </w:r>
          </w:p>
        </w:tc>
        <w:tc>
          <w:tcPr>
            <w:tcW w:w="2127" w:type="dxa"/>
          </w:tcPr>
          <w:p w14:paraId="1FD4A64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BFCBC8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9A0BBA5" w14:textId="77777777" w:rsidTr="00C11B60">
        <w:tc>
          <w:tcPr>
            <w:tcW w:w="3256" w:type="dxa"/>
          </w:tcPr>
          <w:p w14:paraId="5207DF8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31801A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1B04774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560B23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B327553" w14:textId="77777777" w:rsidTr="00C11B60">
        <w:tc>
          <w:tcPr>
            <w:tcW w:w="9209" w:type="dxa"/>
            <w:gridSpan w:val="4"/>
          </w:tcPr>
          <w:p w14:paraId="664B8B78" w14:textId="77777777" w:rsidR="002357FC" w:rsidRPr="002357FC" w:rsidRDefault="002357FC" w:rsidP="00434805">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Pr>
                <w:rFonts w:asciiTheme="minorHAnsi" w:eastAsiaTheme="minorHAnsi" w:hAnsiTheme="minorHAnsi" w:cstheme="minorBidi"/>
                <w:b/>
                <w:bCs w:val="0"/>
                <w:kern w:val="0"/>
                <w:sz w:val="22"/>
                <w:szCs w:val="22"/>
                <w:u w:val="single"/>
                <w:lang w:val="nl-NL"/>
              </w:rPr>
              <w:t>Initiatiefnemers</w:t>
            </w:r>
          </w:p>
        </w:tc>
      </w:tr>
      <w:tr w:rsidR="002357FC" w14:paraId="1E10AFE6" w14:textId="77777777" w:rsidTr="00C11B60">
        <w:tc>
          <w:tcPr>
            <w:tcW w:w="3256" w:type="dxa"/>
          </w:tcPr>
          <w:p w14:paraId="59CBDF3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Eneco</w:t>
            </w:r>
          </w:p>
        </w:tc>
        <w:tc>
          <w:tcPr>
            <w:tcW w:w="2409" w:type="dxa"/>
          </w:tcPr>
          <w:p w14:paraId="7D3F611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Raymond Berger</w:t>
            </w:r>
          </w:p>
        </w:tc>
        <w:tc>
          <w:tcPr>
            <w:tcW w:w="2127" w:type="dxa"/>
          </w:tcPr>
          <w:p w14:paraId="037D02A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6DDBA33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5BF0B8E" w14:textId="77777777" w:rsidTr="00C11B60">
        <w:tc>
          <w:tcPr>
            <w:tcW w:w="3256" w:type="dxa"/>
          </w:tcPr>
          <w:p w14:paraId="0138D26A"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Zeeuwind</w:t>
            </w:r>
          </w:p>
        </w:tc>
        <w:tc>
          <w:tcPr>
            <w:tcW w:w="2409" w:type="dxa"/>
          </w:tcPr>
          <w:p w14:paraId="7BECE766"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Marco Spaans</w:t>
            </w:r>
          </w:p>
        </w:tc>
        <w:tc>
          <w:tcPr>
            <w:tcW w:w="2127" w:type="dxa"/>
          </w:tcPr>
          <w:p w14:paraId="4A762B6B"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26C748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F1977D6" w14:textId="77777777" w:rsidTr="00C11B60">
        <w:tc>
          <w:tcPr>
            <w:tcW w:w="3256" w:type="dxa"/>
          </w:tcPr>
          <w:p w14:paraId="0D2AF605"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Lindewind (Hopmans</w:t>
            </w:r>
            <w:r>
              <w:rPr>
                <w:rFonts w:asciiTheme="minorHAnsi" w:eastAsiaTheme="minorHAnsi" w:hAnsiTheme="minorHAnsi" w:cstheme="minorBidi"/>
                <w:bCs w:val="0"/>
                <w:i w:val="0"/>
                <w:kern w:val="0"/>
                <w:sz w:val="22"/>
                <w:szCs w:val="22"/>
                <w:lang w:val="nl-NL"/>
              </w:rPr>
              <w:t>)</w:t>
            </w:r>
          </w:p>
        </w:tc>
        <w:tc>
          <w:tcPr>
            <w:tcW w:w="2409" w:type="dxa"/>
          </w:tcPr>
          <w:p w14:paraId="442CD078" w14:textId="77777777" w:rsidR="002357FC" w:rsidRPr="00353529" w:rsidRDefault="003E5761" w:rsidP="003E5761">
            <w:pPr>
              <w:contextualSpacing/>
              <w:rPr>
                <w:bCs/>
                <w:i/>
                <w:lang w:val="en-US"/>
              </w:rPr>
            </w:pPr>
            <w:r w:rsidRPr="00353529">
              <w:rPr>
                <w:lang w:val="en-US"/>
              </w:rPr>
              <w:t xml:space="preserve">: </w:t>
            </w:r>
            <w:r w:rsidR="002357FC" w:rsidRPr="00353529">
              <w:rPr>
                <w:lang w:val="en-US"/>
              </w:rPr>
              <w:t>Chris Hopmans</w:t>
            </w:r>
            <w:r w:rsidR="002357FC" w:rsidRPr="00353529">
              <w:rPr>
                <w:sz w:val="16"/>
                <w:szCs w:val="16"/>
                <w:lang w:val="en-US"/>
              </w:rPr>
              <w:t xml:space="preserve"> </w:t>
            </w:r>
            <w:r w:rsidRPr="00353529">
              <w:rPr>
                <w:sz w:val="16"/>
                <w:szCs w:val="16"/>
                <w:lang w:val="en-US"/>
              </w:rPr>
              <w:t>(</w:t>
            </w:r>
            <w:proofErr w:type="spellStart"/>
            <w:r w:rsidRPr="00353529">
              <w:rPr>
                <w:sz w:val="16"/>
                <w:szCs w:val="16"/>
                <w:lang w:val="en-US"/>
              </w:rPr>
              <w:t>m.k.a</w:t>
            </w:r>
            <w:proofErr w:type="spellEnd"/>
            <w:r w:rsidRPr="00353529">
              <w:rPr>
                <w:sz w:val="16"/>
                <w:szCs w:val="16"/>
                <w:lang w:val="en-US"/>
              </w:rPr>
              <w:t>.)</w:t>
            </w:r>
          </w:p>
        </w:tc>
        <w:tc>
          <w:tcPr>
            <w:tcW w:w="2127" w:type="dxa"/>
          </w:tcPr>
          <w:p w14:paraId="06465D5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 xml:space="preserve">Alex Brouwer </w:t>
            </w:r>
            <w:r w:rsidRPr="003E5761">
              <w:rPr>
                <w:rFonts w:asciiTheme="minorHAnsi" w:eastAsiaTheme="minorHAnsi" w:hAnsiTheme="minorHAnsi" w:cstheme="minorBidi"/>
                <w:bCs w:val="0"/>
                <w:i w:val="0"/>
                <w:kern w:val="0"/>
                <w:sz w:val="16"/>
                <w:szCs w:val="16"/>
                <w:lang w:val="nl-NL"/>
              </w:rPr>
              <w:t>(</w:t>
            </w:r>
            <w:proofErr w:type="spellStart"/>
            <w:r w:rsidRPr="003E5761">
              <w:rPr>
                <w:rFonts w:asciiTheme="minorHAnsi" w:eastAsiaTheme="minorHAnsi" w:hAnsiTheme="minorHAnsi" w:cstheme="minorBidi"/>
                <w:bCs w:val="0"/>
                <w:i w:val="0"/>
                <w:kern w:val="0"/>
                <w:sz w:val="16"/>
                <w:szCs w:val="16"/>
                <w:lang w:val="nl-NL"/>
              </w:rPr>
              <w:t>m.k.a</w:t>
            </w:r>
            <w:proofErr w:type="spellEnd"/>
            <w:r w:rsidRPr="003E5761">
              <w:rPr>
                <w:rFonts w:asciiTheme="minorHAnsi" w:eastAsiaTheme="minorHAnsi" w:hAnsiTheme="minorHAnsi" w:cstheme="minorBidi"/>
                <w:bCs w:val="0"/>
                <w:i w:val="0"/>
                <w:kern w:val="0"/>
                <w:sz w:val="16"/>
                <w:szCs w:val="16"/>
                <w:lang w:val="nl-NL"/>
              </w:rPr>
              <w:t>.)</w:t>
            </w:r>
          </w:p>
        </w:tc>
        <w:tc>
          <w:tcPr>
            <w:tcW w:w="1417" w:type="dxa"/>
          </w:tcPr>
          <w:p w14:paraId="5477B2F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AE6CCE4" w14:textId="77777777" w:rsidTr="00C11B60">
        <w:tc>
          <w:tcPr>
            <w:tcW w:w="3256" w:type="dxa"/>
          </w:tcPr>
          <w:p w14:paraId="5F1718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421EB7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745326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5070F6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3E5761" w14:paraId="7E48EA6B" w14:textId="77777777" w:rsidTr="00C11B60">
        <w:tc>
          <w:tcPr>
            <w:tcW w:w="9209" w:type="dxa"/>
            <w:gridSpan w:val="4"/>
          </w:tcPr>
          <w:p w14:paraId="334F24F0" w14:textId="77777777" w:rsidR="003E5761" w:rsidRPr="003E5761" w:rsidRDefault="003E5761" w:rsidP="003E5761">
            <w:pPr>
              <w:pStyle w:val="Titel"/>
              <w:framePr w:w="0" w:hSpace="0" w:vSpace="0" w:wrap="auto" w:vAnchor="margin" w:hAnchor="text" w:yAlign="inline" w:anchorLock="0"/>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Deskundigen namens initiatiefnemers</w:t>
            </w:r>
          </w:p>
        </w:tc>
      </w:tr>
      <w:tr w:rsidR="003E5761" w14:paraId="24269228" w14:textId="77777777" w:rsidTr="00C11B60">
        <w:tc>
          <w:tcPr>
            <w:tcW w:w="3256" w:type="dxa"/>
          </w:tcPr>
          <w:p w14:paraId="4E5605E7" w14:textId="77777777" w:rsidR="003E5761" w:rsidRPr="003E5761" w:rsidRDefault="003E5761" w:rsidP="003E5761">
            <w:pPr>
              <w:contextualSpacing/>
            </w:pPr>
            <w:r w:rsidRPr="00F46038">
              <w:t>Buijs Eco Consult</w:t>
            </w:r>
          </w:p>
        </w:tc>
        <w:tc>
          <w:tcPr>
            <w:tcW w:w="2409" w:type="dxa"/>
          </w:tcPr>
          <w:p w14:paraId="552D52A6" w14:textId="23F1AFC5" w:rsidR="00C11B60"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Roland-Jan Buijs</w:t>
            </w:r>
          </w:p>
        </w:tc>
        <w:tc>
          <w:tcPr>
            <w:tcW w:w="2127" w:type="dxa"/>
          </w:tcPr>
          <w:p w14:paraId="46C87B1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42680C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C11B60" w14:paraId="4DF20FD1" w14:textId="77777777" w:rsidTr="00C11B60">
        <w:tc>
          <w:tcPr>
            <w:tcW w:w="3256" w:type="dxa"/>
          </w:tcPr>
          <w:p w14:paraId="4EAE8F47" w14:textId="28877858" w:rsidR="00C11B60" w:rsidRPr="00F46038" w:rsidRDefault="00C11B60" w:rsidP="003E5761">
            <w:pPr>
              <w:contextualSpacing/>
            </w:pPr>
            <w:r>
              <w:t>Bureau Waardenburg</w:t>
            </w:r>
          </w:p>
        </w:tc>
        <w:tc>
          <w:tcPr>
            <w:tcW w:w="2409" w:type="dxa"/>
          </w:tcPr>
          <w:p w14:paraId="19BB7CD9" w14:textId="3A2B3E5D" w:rsidR="00C11B60"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A652DA">
              <w:rPr>
                <w:rFonts w:asciiTheme="minorHAnsi" w:eastAsiaTheme="minorHAnsi" w:hAnsiTheme="minorHAnsi" w:cstheme="minorBidi"/>
                <w:bCs w:val="0"/>
                <w:i w:val="0"/>
                <w:kern w:val="0"/>
                <w:sz w:val="22"/>
                <w:szCs w:val="22"/>
                <w:lang w:val="nl-NL"/>
              </w:rPr>
              <w:t>Cami</w:t>
            </w:r>
            <w:r w:rsidR="00A21FD3">
              <w:rPr>
                <w:rFonts w:asciiTheme="minorHAnsi" w:eastAsiaTheme="minorHAnsi" w:hAnsiTheme="minorHAnsi" w:cstheme="minorBidi"/>
                <w:bCs w:val="0"/>
                <w:i w:val="0"/>
                <w:kern w:val="0"/>
                <w:sz w:val="22"/>
                <w:szCs w:val="22"/>
                <w:lang w:val="nl-NL"/>
              </w:rPr>
              <w:t>el Heunks</w:t>
            </w:r>
          </w:p>
        </w:tc>
        <w:tc>
          <w:tcPr>
            <w:tcW w:w="2127" w:type="dxa"/>
          </w:tcPr>
          <w:p w14:paraId="48B15371"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55DB023F"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ACE8786" w14:textId="77777777" w:rsidTr="00C11B60">
        <w:tc>
          <w:tcPr>
            <w:tcW w:w="3256" w:type="dxa"/>
          </w:tcPr>
          <w:p w14:paraId="76C1CFC9" w14:textId="77777777" w:rsidR="003E5761" w:rsidRPr="00F46038" w:rsidRDefault="003E5761" w:rsidP="003E5761">
            <w:pPr>
              <w:contextualSpacing/>
            </w:pPr>
          </w:p>
        </w:tc>
        <w:tc>
          <w:tcPr>
            <w:tcW w:w="2409" w:type="dxa"/>
          </w:tcPr>
          <w:p w14:paraId="044D4843" w14:textId="77777777" w:rsidR="003E5761"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23D9D7BB"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735ECE8"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D34BBE6" w14:textId="77777777" w:rsidTr="00C11B60">
        <w:tc>
          <w:tcPr>
            <w:tcW w:w="9209" w:type="dxa"/>
            <w:gridSpan w:val="4"/>
          </w:tcPr>
          <w:p w14:paraId="10321AA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
                <w:bCs w:val="0"/>
                <w:kern w:val="0"/>
                <w:sz w:val="22"/>
                <w:szCs w:val="22"/>
                <w:u w:val="single"/>
                <w:lang w:val="nl-NL"/>
              </w:rPr>
              <w:t>Bijlagen</w:t>
            </w:r>
          </w:p>
        </w:tc>
      </w:tr>
      <w:tr w:rsidR="003E5761" w:rsidRPr="00CC6B9E" w14:paraId="3DAF007C" w14:textId="77777777" w:rsidTr="00C11B60">
        <w:tc>
          <w:tcPr>
            <w:tcW w:w="3256" w:type="dxa"/>
          </w:tcPr>
          <w:p w14:paraId="7373FD26" w14:textId="6DE988C0" w:rsidR="003E5761" w:rsidRPr="00F46038" w:rsidRDefault="003E5761" w:rsidP="003E5761">
            <w:pPr>
              <w:contextualSpacing/>
            </w:pPr>
            <w:r>
              <w:t xml:space="preserve">Bijlage </w:t>
            </w:r>
            <w:r w:rsidR="002C3828">
              <w:t>1</w:t>
            </w:r>
          </w:p>
        </w:tc>
        <w:tc>
          <w:tcPr>
            <w:tcW w:w="5953" w:type="dxa"/>
            <w:gridSpan w:val="3"/>
          </w:tcPr>
          <w:p w14:paraId="43C37D69" w14:textId="39759CC6" w:rsidR="003E5761" w:rsidRPr="00CC6B9E"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r w:rsidRPr="00CC6B9E">
              <w:rPr>
                <w:rFonts w:asciiTheme="minorHAnsi" w:eastAsiaTheme="minorHAnsi" w:hAnsiTheme="minorHAnsi" w:cstheme="minorBidi"/>
                <w:bCs w:val="0"/>
                <w:i w:val="0"/>
                <w:kern w:val="0"/>
                <w:sz w:val="22"/>
                <w:szCs w:val="22"/>
                <w:lang w:val="pl-PL"/>
              </w:rPr>
              <w:t xml:space="preserve">: </w:t>
            </w:r>
            <w:r w:rsidR="009B58B9" w:rsidRPr="009B58B9">
              <w:rPr>
                <w:rFonts w:asciiTheme="minorHAnsi" w:eastAsiaTheme="minorHAnsi" w:hAnsiTheme="minorHAnsi" w:cstheme="minorBidi"/>
                <w:bCs w:val="0"/>
                <w:i w:val="0"/>
                <w:kern w:val="0"/>
                <w:sz w:val="22"/>
                <w:szCs w:val="22"/>
                <w:lang w:val="pl-PL"/>
              </w:rPr>
              <w:t xml:space="preserve">20201125 </w:t>
            </w:r>
            <w:proofErr w:type="spellStart"/>
            <w:r w:rsidR="00637480">
              <w:rPr>
                <w:rFonts w:asciiTheme="minorHAnsi" w:eastAsiaTheme="minorHAnsi" w:hAnsiTheme="minorHAnsi" w:cstheme="minorBidi"/>
                <w:bCs w:val="0"/>
                <w:i w:val="0"/>
                <w:kern w:val="0"/>
                <w:sz w:val="22"/>
                <w:szCs w:val="22"/>
                <w:lang w:val="pl-PL"/>
              </w:rPr>
              <w:t>Plangebied</w:t>
            </w:r>
            <w:proofErr w:type="spellEnd"/>
            <w:r w:rsidR="00637480">
              <w:rPr>
                <w:rFonts w:asciiTheme="minorHAnsi" w:eastAsiaTheme="minorHAnsi" w:hAnsiTheme="minorHAnsi" w:cstheme="minorBidi"/>
                <w:bCs w:val="0"/>
                <w:i w:val="0"/>
                <w:kern w:val="0"/>
                <w:sz w:val="22"/>
                <w:szCs w:val="22"/>
                <w:lang w:val="pl-PL"/>
              </w:rPr>
              <w:t xml:space="preserve"> + </w:t>
            </w:r>
            <w:proofErr w:type="spellStart"/>
            <w:r w:rsidR="00637480">
              <w:rPr>
                <w:rFonts w:asciiTheme="minorHAnsi" w:eastAsiaTheme="minorHAnsi" w:hAnsiTheme="minorHAnsi" w:cstheme="minorBidi"/>
                <w:bCs w:val="0"/>
                <w:i w:val="0"/>
                <w:kern w:val="0"/>
                <w:sz w:val="22"/>
                <w:szCs w:val="22"/>
                <w:lang w:val="pl-PL"/>
              </w:rPr>
              <w:t>concept</w:t>
            </w:r>
            <w:proofErr w:type="spellEnd"/>
            <w:r w:rsidR="00637480">
              <w:rPr>
                <w:rFonts w:asciiTheme="minorHAnsi" w:eastAsiaTheme="minorHAnsi" w:hAnsiTheme="minorHAnsi" w:cstheme="minorBidi"/>
                <w:bCs w:val="0"/>
                <w:i w:val="0"/>
                <w:kern w:val="0"/>
                <w:sz w:val="22"/>
                <w:szCs w:val="22"/>
                <w:lang w:val="pl-PL"/>
              </w:rPr>
              <w:t xml:space="preserve"> layout</w:t>
            </w:r>
          </w:p>
        </w:tc>
      </w:tr>
      <w:tr w:rsidR="00637480" w:rsidRPr="00637480" w14:paraId="3E410574" w14:textId="77777777" w:rsidTr="00C11B60">
        <w:tc>
          <w:tcPr>
            <w:tcW w:w="3256" w:type="dxa"/>
          </w:tcPr>
          <w:p w14:paraId="09AD4EFD" w14:textId="5AA06EE8" w:rsidR="00637480" w:rsidRDefault="00637480" w:rsidP="00637480">
            <w:pPr>
              <w:contextualSpacing/>
            </w:pPr>
            <w:r>
              <w:t xml:space="preserve">Bijlage </w:t>
            </w:r>
            <w:r>
              <w:t>2</w:t>
            </w:r>
          </w:p>
        </w:tc>
        <w:tc>
          <w:tcPr>
            <w:tcW w:w="5953" w:type="dxa"/>
            <w:gridSpan w:val="3"/>
          </w:tcPr>
          <w:p w14:paraId="58BBF8B4" w14:textId="786B55D3" w:rsidR="00637480" w:rsidRPr="00CC6B9E" w:rsidRDefault="00637480" w:rsidP="00637480">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r w:rsidRPr="00CC6B9E">
              <w:rPr>
                <w:rFonts w:asciiTheme="minorHAnsi" w:eastAsiaTheme="minorHAnsi" w:hAnsiTheme="minorHAnsi" w:cstheme="minorBidi"/>
                <w:bCs w:val="0"/>
                <w:i w:val="0"/>
                <w:kern w:val="0"/>
                <w:sz w:val="22"/>
                <w:szCs w:val="22"/>
                <w:lang w:val="pl-PL"/>
              </w:rPr>
              <w:t xml:space="preserve">: </w:t>
            </w:r>
            <w:r w:rsidRPr="009B58B9">
              <w:rPr>
                <w:rFonts w:asciiTheme="minorHAnsi" w:eastAsiaTheme="minorHAnsi" w:hAnsiTheme="minorHAnsi" w:cstheme="minorBidi"/>
                <w:bCs w:val="0"/>
                <w:i w:val="0"/>
                <w:kern w:val="0"/>
                <w:sz w:val="22"/>
                <w:szCs w:val="22"/>
                <w:lang w:val="pl-PL"/>
              </w:rPr>
              <w:t>20201125 WP ZE-BRA Roland-Jan</w:t>
            </w:r>
          </w:p>
        </w:tc>
      </w:tr>
      <w:tr w:rsidR="00CC6B9E" w:rsidRPr="00637480" w14:paraId="771C1297" w14:textId="77777777" w:rsidTr="00C11B60">
        <w:tc>
          <w:tcPr>
            <w:tcW w:w="3256" w:type="dxa"/>
          </w:tcPr>
          <w:p w14:paraId="1768E915" w14:textId="31A97968" w:rsidR="00CC6B9E" w:rsidRDefault="00CC6B9E" w:rsidP="00CC6B9E">
            <w:pPr>
              <w:contextualSpacing/>
            </w:pPr>
            <w:r>
              <w:t xml:space="preserve">Bijlage </w:t>
            </w:r>
            <w:r w:rsidR="00637480">
              <w:t>3</w:t>
            </w:r>
          </w:p>
        </w:tc>
        <w:tc>
          <w:tcPr>
            <w:tcW w:w="5953" w:type="dxa"/>
            <w:gridSpan w:val="3"/>
          </w:tcPr>
          <w:p w14:paraId="2EC282AE" w14:textId="0B11ABA0" w:rsidR="00CC6B9E" w:rsidRPr="00CC6B9E" w:rsidRDefault="00CC6B9E" w:rsidP="00CC6B9E">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r w:rsidRPr="00CC6B9E">
              <w:rPr>
                <w:rFonts w:asciiTheme="minorHAnsi" w:eastAsiaTheme="minorHAnsi" w:hAnsiTheme="minorHAnsi" w:cstheme="minorBidi"/>
                <w:bCs w:val="0"/>
                <w:i w:val="0"/>
                <w:kern w:val="0"/>
                <w:sz w:val="22"/>
                <w:szCs w:val="22"/>
                <w:lang w:val="pl-PL"/>
              </w:rPr>
              <w:t>: 20201125 WP ZE-BRA Camiel Heunks</w:t>
            </w:r>
          </w:p>
        </w:tc>
      </w:tr>
    </w:tbl>
    <w:p w14:paraId="7DB258A1" w14:textId="77777777" w:rsidR="00C5282D" w:rsidRPr="00CC6B9E" w:rsidRDefault="00C5282D" w:rsidP="00C5282D">
      <w:pPr>
        <w:contextualSpacing/>
        <w:rPr>
          <w:lang w:val="pl-PL"/>
        </w:rPr>
      </w:pPr>
    </w:p>
    <w:p w14:paraId="3DFF128C" w14:textId="77777777" w:rsidR="00C5282D" w:rsidRPr="00CC6B9E" w:rsidRDefault="00F46038" w:rsidP="00C5282D">
      <w:pPr>
        <w:contextualSpacing/>
        <w:rPr>
          <w:lang w:val="pl-PL"/>
        </w:rPr>
      </w:pPr>
      <w:r w:rsidRPr="00CC6B9E">
        <w:rPr>
          <w:lang w:val="pl-PL"/>
        </w:rPr>
        <w:tab/>
      </w:r>
      <w:r w:rsidR="00C5282D" w:rsidRPr="00CC6B9E">
        <w:rPr>
          <w:lang w:val="pl-PL"/>
        </w:rPr>
        <w:tab/>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A34EDE" w:rsidRPr="00FE63DE" w14:paraId="3435B868" w14:textId="77777777" w:rsidTr="00316859">
        <w:trPr>
          <w:trHeight w:val="1648"/>
          <w:tblCellSpacing w:w="28" w:type="dxa"/>
        </w:trPr>
        <w:tc>
          <w:tcPr>
            <w:tcW w:w="790" w:type="dxa"/>
          </w:tcPr>
          <w:p w14:paraId="7D775AA6" w14:textId="77777777" w:rsidR="00A34EDE" w:rsidRPr="00CC6B9E" w:rsidRDefault="00A34EDE" w:rsidP="00CA399C">
            <w:pPr>
              <w:rPr>
                <w:rFonts w:cs="Arial"/>
                <w:b/>
                <w:lang w:val="pl-PL"/>
              </w:rPr>
            </w:pPr>
          </w:p>
        </w:tc>
        <w:tc>
          <w:tcPr>
            <w:tcW w:w="7428" w:type="dxa"/>
          </w:tcPr>
          <w:p w14:paraId="66DD91AE" w14:textId="77777777" w:rsidR="00A34EDE" w:rsidRPr="00E404EA" w:rsidRDefault="00A34EDE" w:rsidP="00316859">
            <w:pPr>
              <w:rPr>
                <w:rFonts w:cs="Arial"/>
              </w:rPr>
            </w:pPr>
            <w:r w:rsidRPr="00E404EA">
              <w:rPr>
                <w:rFonts w:cs="Arial"/>
              </w:rPr>
              <w:t>Agenda</w:t>
            </w:r>
          </w:p>
          <w:p w14:paraId="7C98D39C" w14:textId="50105B69" w:rsidR="004A2BC4" w:rsidRDefault="004A2BC4" w:rsidP="004A2BC4">
            <w:pPr>
              <w:pStyle w:val="Lijstalinea"/>
              <w:numPr>
                <w:ilvl w:val="0"/>
                <w:numId w:val="2"/>
              </w:numPr>
            </w:pPr>
            <w:r>
              <w:t>Opening 10:00hr</w:t>
            </w:r>
          </w:p>
          <w:p w14:paraId="0DFB0328" w14:textId="2AACD152" w:rsidR="004A2BC4" w:rsidRDefault="004A2BC4" w:rsidP="004A2BC4">
            <w:pPr>
              <w:pStyle w:val="Lijstalinea"/>
              <w:numPr>
                <w:ilvl w:val="0"/>
                <w:numId w:val="2"/>
              </w:numPr>
            </w:pPr>
            <w:r>
              <w:t xml:space="preserve"> Korte voorstel ronde</w:t>
            </w:r>
          </w:p>
          <w:p w14:paraId="71B4D631" w14:textId="290B4A99" w:rsidR="004A2BC4" w:rsidRDefault="004A2BC4" w:rsidP="004A2BC4">
            <w:pPr>
              <w:pStyle w:val="Lijstalinea"/>
              <w:numPr>
                <w:ilvl w:val="0"/>
                <w:numId w:val="2"/>
              </w:numPr>
            </w:pPr>
            <w:r>
              <w:t>Toelichting status  Windinitiatief</w:t>
            </w:r>
          </w:p>
          <w:p w14:paraId="418A0CA3" w14:textId="50B00F27" w:rsidR="004A2BC4" w:rsidRDefault="004A2BC4" w:rsidP="004A2BC4">
            <w:pPr>
              <w:pStyle w:val="Lijstalinea"/>
              <w:numPr>
                <w:ilvl w:val="0"/>
                <w:numId w:val="2"/>
              </w:numPr>
            </w:pPr>
            <w:r>
              <w:t>Toelichting Ecologie – veldonderzoek door Roland-Jan</w:t>
            </w:r>
          </w:p>
          <w:p w14:paraId="6813A659" w14:textId="7A75E6A5" w:rsidR="004A2BC4" w:rsidRDefault="004A2BC4" w:rsidP="004A2BC4">
            <w:pPr>
              <w:pStyle w:val="Lijstalinea"/>
              <w:numPr>
                <w:ilvl w:val="0"/>
                <w:numId w:val="2"/>
              </w:numPr>
            </w:pPr>
            <w:r>
              <w:t>Toelichting Natuurtoets door Camiel Heunks</w:t>
            </w:r>
          </w:p>
          <w:p w14:paraId="54E19C11" w14:textId="47EAEC0A" w:rsidR="004A2BC4" w:rsidRDefault="004A2BC4" w:rsidP="004A2BC4">
            <w:pPr>
              <w:pStyle w:val="Lijstalinea"/>
              <w:numPr>
                <w:ilvl w:val="0"/>
                <w:numId w:val="2"/>
              </w:numPr>
            </w:pPr>
            <w:proofErr w:type="spellStart"/>
            <w:r>
              <w:t>W.v.t.t.k</w:t>
            </w:r>
            <w:proofErr w:type="spellEnd"/>
            <w:r>
              <w:t>.</w:t>
            </w:r>
          </w:p>
          <w:p w14:paraId="2A25B53E" w14:textId="1A6E09DC" w:rsidR="00A34EDE" w:rsidRPr="00E404EA" w:rsidRDefault="00A34EDE" w:rsidP="004A2BC4">
            <w:pPr>
              <w:pStyle w:val="Lijstalinea"/>
              <w:rPr>
                <w:rFonts w:cs="Arial"/>
              </w:rPr>
            </w:pPr>
          </w:p>
        </w:tc>
        <w:tc>
          <w:tcPr>
            <w:tcW w:w="1333" w:type="dxa"/>
          </w:tcPr>
          <w:p w14:paraId="03A6E1EB" w14:textId="77777777" w:rsidR="00A34EDE" w:rsidRPr="00FE63DE" w:rsidRDefault="00A34EDE" w:rsidP="00316859">
            <w:pPr>
              <w:rPr>
                <w:rFonts w:cs="Arial"/>
                <w:b/>
              </w:rPr>
            </w:pPr>
          </w:p>
        </w:tc>
      </w:tr>
      <w:tr w:rsidR="00A34EDE" w:rsidRPr="00D61114" w14:paraId="166A2662" w14:textId="77777777" w:rsidTr="00316859">
        <w:trPr>
          <w:trHeight w:val="818"/>
          <w:tblCellSpacing w:w="28" w:type="dxa"/>
        </w:trPr>
        <w:tc>
          <w:tcPr>
            <w:tcW w:w="790" w:type="dxa"/>
          </w:tcPr>
          <w:p w14:paraId="0BF044ED" w14:textId="77777777" w:rsidR="00A34EDE" w:rsidRPr="00FE63DE" w:rsidRDefault="00CA399C" w:rsidP="00316859">
            <w:pPr>
              <w:rPr>
                <w:rFonts w:cs="Arial"/>
                <w:b/>
              </w:rPr>
            </w:pPr>
            <w:r>
              <w:rPr>
                <w:rFonts w:cs="Arial"/>
                <w:b/>
              </w:rPr>
              <w:t>3</w:t>
            </w:r>
          </w:p>
        </w:tc>
        <w:tc>
          <w:tcPr>
            <w:tcW w:w="7428" w:type="dxa"/>
          </w:tcPr>
          <w:p w14:paraId="1B90F518" w14:textId="77777777" w:rsidR="00A34EDE" w:rsidRPr="003E5761" w:rsidRDefault="003E5761" w:rsidP="003E5761">
            <w:pPr>
              <w:contextualSpacing/>
              <w:rPr>
                <w:rFonts w:cs="Arial"/>
                <w:i/>
                <w:u w:val="single"/>
              </w:rPr>
            </w:pPr>
            <w:r w:rsidRPr="003E5761">
              <w:rPr>
                <w:rFonts w:cs="Arial"/>
                <w:i/>
                <w:u w:val="single"/>
              </w:rPr>
              <w:t>Toelichting Windinitiatief</w:t>
            </w:r>
          </w:p>
          <w:p w14:paraId="231747A7" w14:textId="77777777" w:rsidR="003E5761" w:rsidRDefault="003E5761" w:rsidP="003E5761">
            <w:pPr>
              <w:contextualSpacing/>
              <w:rPr>
                <w:rFonts w:cs="Arial"/>
              </w:rPr>
            </w:pPr>
          </w:p>
          <w:p w14:paraId="486B5B4A" w14:textId="77777777" w:rsidR="00567067" w:rsidRPr="00567067" w:rsidRDefault="00567067" w:rsidP="00567067">
            <w:pPr>
              <w:spacing w:after="0" w:line="240" w:lineRule="auto"/>
              <w:rPr>
                <w:rFonts w:cs="Arial"/>
              </w:rPr>
            </w:pPr>
            <w:r w:rsidRPr="00567067">
              <w:rPr>
                <w:rFonts w:cs="Arial"/>
              </w:rPr>
              <w:t>Zover voor ons als initiatiefnemers inzichtelijk, wordt de Notitie Reikwijdte en Detailniveau met minimale tekstuele wijzigingen vastgesteld. De belanghebbenden die een inspraakreactie hebben ingediend krijgen een dezer dagen de reactie vanuit gemeente Reimerswaal.</w:t>
            </w:r>
          </w:p>
          <w:p w14:paraId="599A0E8E" w14:textId="77777777" w:rsidR="00567067" w:rsidRPr="00567067" w:rsidRDefault="00567067" w:rsidP="00567067">
            <w:pPr>
              <w:spacing w:after="0" w:line="240" w:lineRule="auto"/>
              <w:rPr>
                <w:rFonts w:cs="Arial"/>
              </w:rPr>
            </w:pPr>
          </w:p>
          <w:p w14:paraId="062D5447" w14:textId="77777777" w:rsidR="00567067" w:rsidRPr="00567067" w:rsidRDefault="00567067" w:rsidP="00567067">
            <w:pPr>
              <w:spacing w:after="0" w:line="240" w:lineRule="auto"/>
              <w:rPr>
                <w:rFonts w:cs="Arial"/>
              </w:rPr>
            </w:pPr>
            <w:r w:rsidRPr="00567067">
              <w:rPr>
                <w:rFonts w:cs="Arial"/>
              </w:rPr>
              <w:lastRenderedPageBreak/>
              <w:t>Plangebied kent naast ecologie zijn beperkingen/aandachtspunten; o.a. afstand tot waterkeringen, bestemming strook riolering, overdraai waterschap, geluid en slagschaduw.</w:t>
            </w:r>
          </w:p>
          <w:p w14:paraId="1406D07B" w14:textId="77777777" w:rsidR="00567067" w:rsidRPr="00567067" w:rsidRDefault="00567067" w:rsidP="00567067">
            <w:pPr>
              <w:spacing w:after="0" w:line="240" w:lineRule="auto"/>
              <w:rPr>
                <w:rFonts w:cs="Arial"/>
              </w:rPr>
            </w:pPr>
          </w:p>
          <w:p w14:paraId="6478CA5C" w14:textId="77777777" w:rsidR="00567067" w:rsidRPr="00567067" w:rsidRDefault="00567067" w:rsidP="00567067">
            <w:pPr>
              <w:spacing w:after="0" w:line="240" w:lineRule="auto"/>
              <w:rPr>
                <w:rFonts w:cs="Arial"/>
              </w:rPr>
            </w:pPr>
            <w:r w:rsidRPr="00567067">
              <w:rPr>
                <w:rFonts w:cs="Arial"/>
              </w:rPr>
              <w:t>Hidde Bult vraagt of de Brabantse Milieu Federatie erbij betrokken moet worden. Mascha geeft aan dat BMF door haar is geïnformeerd maar ze heeft nog geen reactie ontvangen.</w:t>
            </w:r>
          </w:p>
          <w:p w14:paraId="08F816CC" w14:textId="77777777" w:rsidR="00567067" w:rsidRPr="00567067" w:rsidRDefault="00567067" w:rsidP="00567067">
            <w:pPr>
              <w:spacing w:after="0" w:line="240" w:lineRule="auto"/>
              <w:rPr>
                <w:rFonts w:cs="Arial"/>
              </w:rPr>
            </w:pPr>
          </w:p>
          <w:p w14:paraId="451BFD5B" w14:textId="77777777" w:rsidR="00B62955" w:rsidRDefault="00567067" w:rsidP="00567067">
            <w:pPr>
              <w:spacing w:after="0" w:line="240" w:lineRule="auto"/>
              <w:rPr>
                <w:rFonts w:cs="Arial"/>
              </w:rPr>
            </w:pPr>
            <w:r w:rsidRPr="00567067">
              <w:rPr>
                <w:rFonts w:cs="Arial"/>
              </w:rPr>
              <w:t>Hanna heeft contact met Brabants Landschap, zij voelen zich goed vertegenwoordigd en laten het initiatief meer over aan Staatsbosbeheer. André bevestigd vanuit SBB.</w:t>
            </w:r>
          </w:p>
          <w:p w14:paraId="20224523" w14:textId="04CCEFE6" w:rsidR="00567067" w:rsidRPr="00AA085F" w:rsidRDefault="00567067" w:rsidP="00567067">
            <w:pPr>
              <w:spacing w:after="0" w:line="240" w:lineRule="auto"/>
              <w:rPr>
                <w:rFonts w:cs="Arial"/>
              </w:rPr>
            </w:pPr>
          </w:p>
        </w:tc>
        <w:tc>
          <w:tcPr>
            <w:tcW w:w="1333" w:type="dxa"/>
          </w:tcPr>
          <w:p w14:paraId="5DC30955" w14:textId="77777777" w:rsidR="00A34EDE" w:rsidRDefault="00A34EDE" w:rsidP="00316859">
            <w:pPr>
              <w:rPr>
                <w:rFonts w:cs="Arial"/>
                <w:b/>
                <w:i/>
                <w:sz w:val="20"/>
                <w:szCs w:val="20"/>
              </w:rPr>
            </w:pPr>
          </w:p>
          <w:p w14:paraId="1E49F5DF" w14:textId="77777777" w:rsidR="00A34EDE" w:rsidRPr="00AA085F" w:rsidRDefault="00A34EDE" w:rsidP="00316859">
            <w:pPr>
              <w:rPr>
                <w:rFonts w:cs="Arial"/>
                <w:b/>
                <w:i/>
                <w:sz w:val="20"/>
                <w:szCs w:val="20"/>
              </w:rPr>
            </w:pPr>
          </w:p>
        </w:tc>
      </w:tr>
      <w:tr w:rsidR="003E5761" w:rsidRPr="00D61114" w14:paraId="6B26C23C" w14:textId="77777777" w:rsidTr="00316859">
        <w:trPr>
          <w:trHeight w:val="818"/>
          <w:tblCellSpacing w:w="28" w:type="dxa"/>
        </w:trPr>
        <w:tc>
          <w:tcPr>
            <w:tcW w:w="790" w:type="dxa"/>
          </w:tcPr>
          <w:p w14:paraId="58F79CF5" w14:textId="31189FEF" w:rsidR="003E5761" w:rsidRDefault="002A0511" w:rsidP="00316859">
            <w:pPr>
              <w:rPr>
                <w:rFonts w:cs="Arial"/>
                <w:b/>
              </w:rPr>
            </w:pPr>
            <w:r>
              <w:br w:type="page"/>
            </w:r>
            <w:r w:rsidR="00CA399C">
              <w:rPr>
                <w:rFonts w:cs="Arial"/>
                <w:b/>
              </w:rPr>
              <w:t>4</w:t>
            </w:r>
          </w:p>
        </w:tc>
        <w:tc>
          <w:tcPr>
            <w:tcW w:w="7428" w:type="dxa"/>
          </w:tcPr>
          <w:p w14:paraId="2E4D53B3" w14:textId="77777777" w:rsidR="003E5761" w:rsidRPr="003E5761" w:rsidRDefault="003E5761" w:rsidP="003E5761">
            <w:pPr>
              <w:contextualSpacing/>
              <w:rPr>
                <w:rFonts w:cs="Arial"/>
                <w:i/>
                <w:u w:val="single"/>
              </w:rPr>
            </w:pPr>
            <w:r w:rsidRPr="003E5761">
              <w:rPr>
                <w:rFonts w:cs="Arial"/>
                <w:i/>
                <w:u w:val="single"/>
              </w:rPr>
              <w:t>Toelichting Ecologie</w:t>
            </w:r>
          </w:p>
          <w:p w14:paraId="6790C028" w14:textId="77777777" w:rsidR="003E5761" w:rsidRDefault="003E5761" w:rsidP="003E5761">
            <w:pPr>
              <w:contextualSpacing/>
              <w:rPr>
                <w:rFonts w:cs="Arial"/>
              </w:rPr>
            </w:pPr>
          </w:p>
          <w:p w14:paraId="68E18916" w14:textId="77777777" w:rsidR="004A477E" w:rsidRPr="004A477E" w:rsidRDefault="004A477E" w:rsidP="004A477E">
            <w:pPr>
              <w:spacing w:after="0" w:line="240" w:lineRule="auto"/>
              <w:rPr>
                <w:rFonts w:cs="Arial"/>
              </w:rPr>
            </w:pPr>
            <w:r w:rsidRPr="004A477E">
              <w:rPr>
                <w:rFonts w:cs="Arial"/>
              </w:rPr>
              <w:t>Er wordt vooral ingezoomd op nieuwe inzichten ten opzichte van de bijeenkomst eerder dit jaar, dit betreft marterachtigen, vleermuizen en vogeltellingen in het Brabantse deel.</w:t>
            </w:r>
          </w:p>
          <w:p w14:paraId="2F54F0FA" w14:textId="77777777" w:rsidR="004A477E" w:rsidRPr="004A477E" w:rsidRDefault="004A477E" w:rsidP="004A477E">
            <w:pPr>
              <w:spacing w:after="0" w:line="240" w:lineRule="auto"/>
              <w:rPr>
                <w:rFonts w:cs="Arial"/>
              </w:rPr>
            </w:pPr>
          </w:p>
          <w:p w14:paraId="68AD7472" w14:textId="362B3E2E" w:rsidR="004A477E" w:rsidRPr="004A477E" w:rsidRDefault="004A477E" w:rsidP="004A477E">
            <w:pPr>
              <w:pStyle w:val="Lijstalinea"/>
              <w:numPr>
                <w:ilvl w:val="0"/>
                <w:numId w:val="16"/>
              </w:numPr>
              <w:spacing w:after="0" w:line="240" w:lineRule="auto"/>
              <w:rPr>
                <w:rFonts w:cs="Arial"/>
              </w:rPr>
            </w:pPr>
            <w:r w:rsidRPr="004A477E">
              <w:rPr>
                <w:rFonts w:cs="Arial"/>
              </w:rPr>
              <w:t>Territorium boommarter ontdekt nabij de RWZI.</w:t>
            </w:r>
          </w:p>
          <w:p w14:paraId="61591A25" w14:textId="1C66E1F8" w:rsidR="004A477E" w:rsidRPr="004A477E" w:rsidRDefault="004A477E" w:rsidP="004A477E">
            <w:pPr>
              <w:pStyle w:val="Lijstalinea"/>
              <w:numPr>
                <w:ilvl w:val="0"/>
                <w:numId w:val="16"/>
              </w:numPr>
              <w:spacing w:after="0" w:line="240" w:lineRule="auto"/>
              <w:rPr>
                <w:rFonts w:cs="Arial"/>
              </w:rPr>
            </w:pPr>
            <w:r w:rsidRPr="004A477E">
              <w:rPr>
                <w:rFonts w:cs="Arial"/>
              </w:rPr>
              <w:t>Bunzing aangetroffen.</w:t>
            </w:r>
          </w:p>
          <w:p w14:paraId="324CEA63" w14:textId="7F5AF3EE" w:rsidR="004A477E" w:rsidRPr="004A477E" w:rsidRDefault="004A477E" w:rsidP="004A477E">
            <w:pPr>
              <w:pStyle w:val="Lijstalinea"/>
              <w:numPr>
                <w:ilvl w:val="0"/>
                <w:numId w:val="16"/>
              </w:numPr>
              <w:spacing w:after="0" w:line="240" w:lineRule="auto"/>
              <w:rPr>
                <w:rFonts w:cs="Arial"/>
              </w:rPr>
            </w:pPr>
            <w:r w:rsidRPr="004A477E">
              <w:rPr>
                <w:rFonts w:cs="Arial"/>
              </w:rPr>
              <w:t>Plangebied is belangrijk voor vleermuizen. Vanuit Rijkswaterstaat zijn de bruggen in de omgeving geïnventariseerd. Hierbij zijn veel vleermuizen aangetroffen die hier in de winter verblijven. Arcadis heeft kasten opgehangen omgeving Schelderijnkanaal, deze hangen nog een jaar en blijken volledig bezet te zijn. De soort ruige dwerg vleermuizen wordt veel aangetroffen.</w:t>
            </w:r>
          </w:p>
          <w:p w14:paraId="4BC8B5D9" w14:textId="70ED2CB0" w:rsidR="004A477E" w:rsidRPr="004A477E" w:rsidRDefault="004A477E" w:rsidP="004A477E">
            <w:pPr>
              <w:pStyle w:val="Lijstalinea"/>
              <w:numPr>
                <w:ilvl w:val="0"/>
                <w:numId w:val="16"/>
              </w:numPr>
              <w:spacing w:after="0" w:line="240" w:lineRule="auto"/>
              <w:rPr>
                <w:rFonts w:cs="Arial"/>
              </w:rPr>
            </w:pPr>
            <w:r w:rsidRPr="004A477E">
              <w:rPr>
                <w:rFonts w:cs="Arial"/>
              </w:rPr>
              <w:t xml:space="preserve">Agrarisch gebiedsgebruik is van invloed op aanwezigheid van vogels. Er zijn minder vliegbewegingen nabij het meer oostelijk gelegen Kabeljauwbeek dan het westelijke deel nabij Schelderijnkanaal. Hanna begrijpt oost-west niet zo aangezien Schelderijnkanaal ook zuidelijk bij Kabeljauwbeek loopt. </w:t>
            </w:r>
          </w:p>
          <w:p w14:paraId="6DF53686" w14:textId="2F889879" w:rsidR="004A477E" w:rsidRPr="004A477E" w:rsidRDefault="004A477E" w:rsidP="004A477E">
            <w:pPr>
              <w:pStyle w:val="Lijstalinea"/>
              <w:numPr>
                <w:ilvl w:val="0"/>
                <w:numId w:val="16"/>
              </w:numPr>
              <w:spacing w:after="0" w:line="240" w:lineRule="auto"/>
              <w:rPr>
                <w:rFonts w:cs="Arial"/>
              </w:rPr>
            </w:pPr>
            <w:r w:rsidRPr="004A477E">
              <w:rPr>
                <w:rFonts w:cs="Arial"/>
              </w:rPr>
              <w:t xml:space="preserve">Effect van droogte te zien op foto's. Door de droogte zijn kreekresten zichtbaar van toen het getijdegebied was. </w:t>
            </w:r>
          </w:p>
          <w:p w14:paraId="733993B6" w14:textId="6B3DA6F9" w:rsidR="004A477E" w:rsidRPr="004A477E" w:rsidRDefault="004A477E" w:rsidP="004A477E">
            <w:pPr>
              <w:pStyle w:val="Lijstalinea"/>
              <w:numPr>
                <w:ilvl w:val="0"/>
                <w:numId w:val="16"/>
              </w:numPr>
              <w:spacing w:after="0" w:line="240" w:lineRule="auto"/>
              <w:rPr>
                <w:rFonts w:cs="Arial"/>
              </w:rPr>
            </w:pPr>
            <w:r w:rsidRPr="004A477E">
              <w:rPr>
                <w:rFonts w:cs="Arial"/>
              </w:rPr>
              <w:t xml:space="preserve">Schelderijnverbinding - Bath spuikanaal van belang als migratieroute vleermuizen (met name ruige dwergvleermuis. Ook aandacht voor kraamkolonie welke nabij de </w:t>
            </w:r>
            <w:proofErr w:type="spellStart"/>
            <w:r w:rsidRPr="004A477E">
              <w:rPr>
                <w:rFonts w:cs="Arial"/>
              </w:rPr>
              <w:t>Bathsebrug</w:t>
            </w:r>
            <w:proofErr w:type="spellEnd"/>
            <w:r w:rsidRPr="004A477E">
              <w:rPr>
                <w:rFonts w:cs="Arial"/>
              </w:rPr>
              <w:t xml:space="preserve"> is waargenomen.</w:t>
            </w:r>
          </w:p>
          <w:p w14:paraId="33C3CD1A" w14:textId="02E48FA7" w:rsidR="00B62955" w:rsidRPr="004A477E" w:rsidRDefault="004A477E" w:rsidP="004A477E">
            <w:pPr>
              <w:pStyle w:val="Lijstalinea"/>
              <w:numPr>
                <w:ilvl w:val="0"/>
                <w:numId w:val="16"/>
              </w:numPr>
              <w:spacing w:after="0" w:line="240" w:lineRule="auto"/>
              <w:rPr>
                <w:rFonts w:cs="Arial"/>
              </w:rPr>
            </w:pPr>
            <w:r w:rsidRPr="004A477E">
              <w:rPr>
                <w:rFonts w:cs="Arial"/>
              </w:rPr>
              <w:t>Hidde: hoe zit het met vleermuizen in Brabantse deel? Roland-Jan: vliegbewegingen vastgesteld over het water.</w:t>
            </w:r>
          </w:p>
          <w:p w14:paraId="3FB7437B" w14:textId="3BB8989F" w:rsidR="00567067" w:rsidRPr="00567067" w:rsidRDefault="00567067" w:rsidP="00567067">
            <w:pPr>
              <w:spacing w:after="0" w:line="240" w:lineRule="auto"/>
              <w:rPr>
                <w:rFonts w:cs="Arial"/>
              </w:rPr>
            </w:pPr>
          </w:p>
        </w:tc>
        <w:tc>
          <w:tcPr>
            <w:tcW w:w="1333" w:type="dxa"/>
          </w:tcPr>
          <w:p w14:paraId="74A4A3A4" w14:textId="77777777" w:rsidR="003E5761" w:rsidRDefault="003E5761" w:rsidP="00316859">
            <w:pPr>
              <w:rPr>
                <w:rFonts w:cs="Arial"/>
                <w:b/>
                <w:i/>
                <w:sz w:val="20"/>
                <w:szCs w:val="20"/>
              </w:rPr>
            </w:pPr>
          </w:p>
        </w:tc>
      </w:tr>
      <w:tr w:rsidR="004A477E" w:rsidRPr="00D61114" w14:paraId="573CD3D3" w14:textId="77777777" w:rsidTr="00316859">
        <w:trPr>
          <w:trHeight w:val="818"/>
          <w:tblCellSpacing w:w="28" w:type="dxa"/>
        </w:trPr>
        <w:tc>
          <w:tcPr>
            <w:tcW w:w="790" w:type="dxa"/>
          </w:tcPr>
          <w:p w14:paraId="540279DF" w14:textId="539735AB" w:rsidR="004A477E" w:rsidRDefault="004A477E" w:rsidP="00316859">
            <w:pPr>
              <w:rPr>
                <w:rFonts w:cs="Arial"/>
                <w:b/>
              </w:rPr>
            </w:pPr>
            <w:r>
              <w:rPr>
                <w:rFonts w:cs="Arial"/>
                <w:b/>
              </w:rPr>
              <w:t>5</w:t>
            </w:r>
          </w:p>
        </w:tc>
        <w:tc>
          <w:tcPr>
            <w:tcW w:w="7428" w:type="dxa"/>
          </w:tcPr>
          <w:p w14:paraId="6AB995F6" w14:textId="77777777" w:rsidR="004A477E" w:rsidRDefault="004A477E" w:rsidP="003E5761">
            <w:pPr>
              <w:rPr>
                <w:i/>
                <w:u w:val="single"/>
              </w:rPr>
            </w:pPr>
            <w:r w:rsidRPr="004A477E">
              <w:rPr>
                <w:i/>
                <w:u w:val="single"/>
              </w:rPr>
              <w:t>Toelichting Natuurtoets</w:t>
            </w:r>
          </w:p>
          <w:p w14:paraId="6D9B69AC" w14:textId="77777777" w:rsidR="009542C6" w:rsidRPr="009542C6" w:rsidRDefault="009542C6" w:rsidP="009542C6">
            <w:pPr>
              <w:rPr>
                <w:iCs/>
              </w:rPr>
            </w:pPr>
            <w:r w:rsidRPr="009542C6">
              <w:rPr>
                <w:iCs/>
              </w:rPr>
              <w:t>Laatste stand van veldonderzoek wordt verwerkt in de natuurtoets</w:t>
            </w:r>
          </w:p>
          <w:p w14:paraId="7E31E145" w14:textId="77777777" w:rsidR="009542C6" w:rsidRPr="009542C6" w:rsidRDefault="009542C6" w:rsidP="009542C6">
            <w:pPr>
              <w:rPr>
                <w:iCs/>
              </w:rPr>
            </w:pPr>
            <w:r w:rsidRPr="009542C6">
              <w:rPr>
                <w:iCs/>
              </w:rPr>
              <w:t>Er heeft radarhinderonderzoek plaats gevonden in het verleden, ook deze effecten zijn betrokken bij de toets.</w:t>
            </w:r>
          </w:p>
          <w:p w14:paraId="5A9C0296" w14:textId="77777777" w:rsidR="009542C6" w:rsidRPr="009542C6" w:rsidRDefault="009542C6" w:rsidP="009542C6">
            <w:pPr>
              <w:rPr>
                <w:iCs/>
              </w:rPr>
            </w:pPr>
            <w:r w:rsidRPr="009542C6">
              <w:rPr>
                <w:iCs/>
              </w:rPr>
              <w:lastRenderedPageBreak/>
              <w:t>De effecten van de windturbines op sterfte, verstoring, barrière werking en ruimtebeslag worden beschouwd.</w:t>
            </w:r>
          </w:p>
          <w:p w14:paraId="2E1C0B56" w14:textId="77777777" w:rsidR="009542C6" w:rsidRPr="009542C6" w:rsidRDefault="009542C6" w:rsidP="009542C6">
            <w:pPr>
              <w:rPr>
                <w:iCs/>
              </w:rPr>
            </w:pPr>
          </w:p>
          <w:p w14:paraId="04EBA9BA" w14:textId="4002F5B5" w:rsidR="009542C6" w:rsidRPr="009542C6" w:rsidRDefault="009542C6" w:rsidP="009542C6">
            <w:pPr>
              <w:pStyle w:val="Lijstalinea"/>
              <w:numPr>
                <w:ilvl w:val="0"/>
                <w:numId w:val="17"/>
              </w:numPr>
              <w:rPr>
                <w:iCs/>
              </w:rPr>
            </w:pPr>
            <w:r w:rsidRPr="009542C6">
              <w:rPr>
                <w:iCs/>
              </w:rPr>
              <w:t>Vleermuizen worden niet zozeer geraakt door de bladen van de windturbine maar kennen de gevolgen van de drukverschillen. Dit treedt vooral op tijdens de trek van de vleermuizen.</w:t>
            </w:r>
          </w:p>
          <w:p w14:paraId="5FDB02FC" w14:textId="6841ACF4" w:rsidR="009542C6" w:rsidRPr="009542C6" w:rsidRDefault="009542C6" w:rsidP="009542C6">
            <w:pPr>
              <w:pStyle w:val="Lijstalinea"/>
              <w:numPr>
                <w:ilvl w:val="0"/>
                <w:numId w:val="17"/>
              </w:numPr>
              <w:rPr>
                <w:iCs/>
              </w:rPr>
            </w:pPr>
            <w:r w:rsidRPr="009542C6">
              <w:rPr>
                <w:iCs/>
              </w:rPr>
              <w:t>Aantasting van het gebied is een aandachtspunt voor zowel realisatie van de turbines als tijdens het draaien van de turbines. Vernietiging leefgebied vooral een aandachtspunt tijdens realisatie.</w:t>
            </w:r>
          </w:p>
          <w:p w14:paraId="700E6326" w14:textId="01487C24" w:rsidR="009542C6" w:rsidRPr="009542C6" w:rsidRDefault="009542C6" w:rsidP="009542C6">
            <w:pPr>
              <w:pStyle w:val="Lijstalinea"/>
              <w:numPr>
                <w:ilvl w:val="0"/>
                <w:numId w:val="17"/>
              </w:numPr>
              <w:rPr>
                <w:iCs/>
              </w:rPr>
            </w:pPr>
            <w:r w:rsidRPr="009542C6">
              <w:rPr>
                <w:iCs/>
              </w:rPr>
              <w:t>Voor stikstof depositie zijn sommige habitattypen gevoeliger dan andere. Omgeving Brabantse Wal is in de bestaande situatie al kritischer en dient nog verder onderzocht te worden.</w:t>
            </w:r>
          </w:p>
          <w:p w14:paraId="72FE8E54" w14:textId="4DEE4DE4" w:rsidR="009542C6" w:rsidRPr="009542C6" w:rsidRDefault="009542C6" w:rsidP="009542C6">
            <w:pPr>
              <w:pStyle w:val="Lijstalinea"/>
              <w:numPr>
                <w:ilvl w:val="0"/>
                <w:numId w:val="17"/>
              </w:numPr>
              <w:rPr>
                <w:iCs/>
              </w:rPr>
            </w:pPr>
            <w:r w:rsidRPr="009542C6">
              <w:rPr>
                <w:iCs/>
              </w:rPr>
              <w:t>Gedurende de gebruiksfase is er sterfte van vogels en incidenteel sterfte van vleermuizen, hier kunnen maatregelen voor getroffen worden.</w:t>
            </w:r>
          </w:p>
          <w:p w14:paraId="2AA73184" w14:textId="0347E6EF" w:rsidR="009542C6" w:rsidRPr="009542C6" w:rsidRDefault="009542C6" w:rsidP="009542C6">
            <w:pPr>
              <w:pStyle w:val="Lijstalinea"/>
              <w:numPr>
                <w:ilvl w:val="0"/>
                <w:numId w:val="17"/>
              </w:numPr>
              <w:rPr>
                <w:iCs/>
              </w:rPr>
            </w:pPr>
            <w:r w:rsidRPr="009542C6">
              <w:rPr>
                <w:iCs/>
              </w:rPr>
              <w:t>Er wordt geen barrière werking verwacht, dit heeft mede te maken dat er al turbines staan.</w:t>
            </w:r>
          </w:p>
          <w:p w14:paraId="6B235850" w14:textId="531EE363" w:rsidR="009542C6" w:rsidRPr="009542C6" w:rsidRDefault="009542C6" w:rsidP="009542C6">
            <w:pPr>
              <w:pStyle w:val="Lijstalinea"/>
              <w:numPr>
                <w:ilvl w:val="0"/>
                <w:numId w:val="17"/>
              </w:numPr>
              <w:rPr>
                <w:iCs/>
              </w:rPr>
            </w:pPr>
            <w:r w:rsidRPr="009542C6">
              <w:rPr>
                <w:iCs/>
              </w:rPr>
              <w:t>NNN: er staan 6 turbines binnen 100m van NNN, dit heeft mogelijk effect op leefgebied. Effecten NNN uitwerken in compensatieplan: ruimtelijk of kwaliteitsimpuls</w:t>
            </w:r>
          </w:p>
          <w:p w14:paraId="45FFDA37" w14:textId="6FD6DF7F" w:rsidR="009542C6" w:rsidRPr="009542C6" w:rsidRDefault="009542C6" w:rsidP="009542C6">
            <w:pPr>
              <w:pStyle w:val="Lijstalinea"/>
              <w:numPr>
                <w:ilvl w:val="0"/>
                <w:numId w:val="17"/>
              </w:numPr>
              <w:rPr>
                <w:iCs/>
              </w:rPr>
            </w:pPr>
            <w:r w:rsidRPr="009542C6">
              <w:rPr>
                <w:iCs/>
              </w:rPr>
              <w:t>Aandacht voor 'vleermuis vriendelijke verlichting (naar beneden gericht)'  tijdens de realisatie fase.</w:t>
            </w:r>
          </w:p>
          <w:p w14:paraId="03635237" w14:textId="44285A69" w:rsidR="009542C6" w:rsidRPr="009542C6" w:rsidRDefault="009542C6" w:rsidP="009542C6">
            <w:pPr>
              <w:pStyle w:val="Lijstalinea"/>
              <w:numPr>
                <w:ilvl w:val="0"/>
                <w:numId w:val="17"/>
              </w:numPr>
              <w:rPr>
                <w:iCs/>
              </w:rPr>
            </w:pPr>
            <w:r w:rsidRPr="009542C6">
              <w:rPr>
                <w:iCs/>
              </w:rPr>
              <w:t>Getoetste varianten binnen het MER zijn niet wezenlijk verschillend. Bestaande turbine effecten (het weghalen hiervan) wordt meegenomen in de toetsing.</w:t>
            </w:r>
          </w:p>
          <w:p w14:paraId="1455C07B" w14:textId="2AEAC90F" w:rsidR="009542C6" w:rsidRPr="009542C6" w:rsidRDefault="009542C6" w:rsidP="009542C6">
            <w:pPr>
              <w:pStyle w:val="Lijstalinea"/>
              <w:numPr>
                <w:ilvl w:val="0"/>
                <w:numId w:val="17"/>
              </w:numPr>
              <w:rPr>
                <w:iCs/>
              </w:rPr>
            </w:pPr>
            <w:r w:rsidRPr="009542C6">
              <w:rPr>
                <w:iCs/>
              </w:rPr>
              <w:t xml:space="preserve">Mascha: de positie in het bos op terrein van de rioolwaterzuivering. Is het een goede optie om te overwegen om deze op een andere locatie te plaatsen. Moeten we dat niet überhaupt meenemen? Camille, het is iets om in het voorkeursalternatief mee te nemen. Kan er niet geschoven worden dan kan er bijvoorbeeld geïnvesteerd worden in verblijfsplaatsen. Voorkeur kent voorkomen </w:t>
            </w:r>
            <w:proofErr w:type="spellStart"/>
            <w:r w:rsidRPr="009542C6">
              <w:rPr>
                <w:iCs/>
              </w:rPr>
              <w:t>ipv</w:t>
            </w:r>
            <w:proofErr w:type="spellEnd"/>
            <w:r w:rsidRPr="009542C6">
              <w:rPr>
                <w:iCs/>
              </w:rPr>
              <w:t xml:space="preserve"> mitigeren.</w:t>
            </w:r>
          </w:p>
          <w:p w14:paraId="38C5E083" w14:textId="09372BB7" w:rsidR="009542C6" w:rsidRPr="009542C6" w:rsidRDefault="009542C6" w:rsidP="009542C6">
            <w:pPr>
              <w:pStyle w:val="Lijstalinea"/>
              <w:numPr>
                <w:ilvl w:val="0"/>
                <w:numId w:val="17"/>
              </w:numPr>
              <w:rPr>
                <w:iCs/>
              </w:rPr>
            </w:pPr>
            <w:r w:rsidRPr="009542C6">
              <w:rPr>
                <w:iCs/>
              </w:rPr>
              <w:t>Kieviet kent mogelijk een overschrijding van de 1% norm.</w:t>
            </w:r>
          </w:p>
          <w:p w14:paraId="1A42D36A" w14:textId="18E43236" w:rsidR="009542C6" w:rsidRPr="009542C6" w:rsidRDefault="009542C6" w:rsidP="009542C6">
            <w:pPr>
              <w:pStyle w:val="Lijstalinea"/>
              <w:numPr>
                <w:ilvl w:val="0"/>
                <w:numId w:val="17"/>
              </w:numPr>
              <w:rPr>
                <w:iCs/>
              </w:rPr>
            </w:pPr>
            <w:r w:rsidRPr="009542C6">
              <w:rPr>
                <w:iCs/>
              </w:rPr>
              <w:t xml:space="preserve">Hanna: met betrekking tot de effectsoort sterfte onder vogels en dan slachtoffers per turbine, waar komt dat getal vandaan? Camiel: er wordt gekeken naar bestaande parken met gelijkwaardige karakteristieken, hierbij wordt gebruik gemaakt van de meest recente inzichten. </w:t>
            </w:r>
          </w:p>
          <w:p w14:paraId="10B54A79" w14:textId="53F44A6B" w:rsidR="009542C6" w:rsidRPr="009542C6" w:rsidRDefault="009542C6" w:rsidP="009542C6">
            <w:pPr>
              <w:pStyle w:val="Lijstalinea"/>
              <w:numPr>
                <w:ilvl w:val="0"/>
                <w:numId w:val="17"/>
              </w:numPr>
              <w:rPr>
                <w:iCs/>
              </w:rPr>
            </w:pPr>
            <w:r w:rsidRPr="009542C6">
              <w:rPr>
                <w:iCs/>
              </w:rPr>
              <w:t>De effectsoorten barrière werking treedt vooral op bij slaaptrek. Stilstandsvoorziening wordt als mitigerende maatregel beschreven . Willen we dan met detectie werken? Camiel: je kan met generieke detectie werken en/of lokaal verfijnen. Het kan voor IN interessante zijn om te verfijnen aangezien niet alle posities zelfde gelijkwaardig scoren op dit effect.</w:t>
            </w:r>
          </w:p>
          <w:p w14:paraId="15F6C9F1" w14:textId="73A1915A" w:rsidR="009542C6" w:rsidRPr="009542C6" w:rsidRDefault="009542C6" w:rsidP="009542C6">
            <w:pPr>
              <w:pStyle w:val="Lijstalinea"/>
              <w:numPr>
                <w:ilvl w:val="0"/>
                <w:numId w:val="17"/>
              </w:numPr>
              <w:rPr>
                <w:iCs/>
              </w:rPr>
            </w:pPr>
            <w:r w:rsidRPr="009542C6">
              <w:rPr>
                <w:iCs/>
              </w:rPr>
              <w:lastRenderedPageBreak/>
              <w:t>Concreet inzicht in te nemen maatregelen is voor nu nog niet in detailniveau uitgewerkt en kan pas opgepakt worden zodra het VKA bekend is.</w:t>
            </w:r>
          </w:p>
          <w:p w14:paraId="37ADEF0E" w14:textId="0E081B13" w:rsidR="009542C6" w:rsidRPr="009542C6" w:rsidRDefault="009542C6" w:rsidP="009542C6">
            <w:pPr>
              <w:pStyle w:val="Lijstalinea"/>
              <w:numPr>
                <w:ilvl w:val="0"/>
                <w:numId w:val="17"/>
              </w:numPr>
              <w:rPr>
                <w:iCs/>
              </w:rPr>
            </w:pPr>
            <w:r w:rsidRPr="009542C6">
              <w:rPr>
                <w:iCs/>
              </w:rPr>
              <w:t>Door het monitoren tijdens de exploitatiefase van mitigeren maatregelen kan het effect van de maatregel beter beoordeeld worden. Monitoring vereisten en/of oplossingen worden in overleg met bevoegd gezag nader bekeken. Paranka deelt mede dat op 13 november de Provinciale Staten van Noord-Brabant een motie hebben aangenomen welke beschrijft dat alle maatregelen genomen moeten worden en dat dit strikter wordt dan WNB. Voor de Brabantse turbines bijvoorbeeld een zwarte wiek. Los van de 1% norm moeten er op basis van de individuele normering gewerkt worden inclusief de verplichting van de monitoring en evaluatie tijdens exploitatie fase. Paranka stuurt de motie door aan initiatiefnemers. Er is op korte termijn een afspraak met gedeputeerde hoe de wijzigingen te implementeren. Indien het verdienmodel onder druk komt te staan dan zullen IN andere posities moeten zoeken.</w:t>
            </w:r>
          </w:p>
          <w:p w14:paraId="26B8B106" w14:textId="4E42DD73" w:rsidR="009542C6" w:rsidRPr="009542C6" w:rsidRDefault="009542C6" w:rsidP="009542C6">
            <w:pPr>
              <w:pStyle w:val="Lijstalinea"/>
              <w:numPr>
                <w:ilvl w:val="0"/>
                <w:numId w:val="17"/>
              </w:numPr>
              <w:rPr>
                <w:iCs/>
              </w:rPr>
            </w:pPr>
            <w:r w:rsidRPr="009542C6">
              <w:rPr>
                <w:iCs/>
              </w:rPr>
              <w:t>Voor vogelsterfte zijn de effecten laag ingeschat rekening houdend met de totale populatie is resulteert. Er zijn geen mogelijkheden voorhanden om hier nog een reductie te bewerkstelligen.</w:t>
            </w:r>
          </w:p>
          <w:p w14:paraId="166BEADB" w14:textId="12AF4CE9" w:rsidR="009542C6" w:rsidRPr="009542C6" w:rsidRDefault="009542C6" w:rsidP="009542C6">
            <w:pPr>
              <w:pStyle w:val="Lijstalinea"/>
              <w:numPr>
                <w:ilvl w:val="0"/>
                <w:numId w:val="17"/>
              </w:numPr>
              <w:rPr>
                <w:iCs/>
              </w:rPr>
            </w:pPr>
            <w:r w:rsidRPr="009542C6">
              <w:rPr>
                <w:iCs/>
              </w:rPr>
              <w:t xml:space="preserve">Hanna: in onze zienswijze op de NRD, is de vraag gesteld of er met een andere methode gerekend kan worden aan significantie. De 1% norm wordt gehanteerd waarbij onderzoek vanuit de WUR aangeeft dat 1% sterfte wel degelijk tot aantasting kan leiden. Camille: het onderzoek vanuit de WUR is bekend maar vooralsnog is de 1% norm de beste norm voor handen. </w:t>
            </w:r>
          </w:p>
          <w:p w14:paraId="451D8576" w14:textId="3A91DB63" w:rsidR="009542C6" w:rsidRPr="009542C6" w:rsidRDefault="009542C6" w:rsidP="009542C6">
            <w:pPr>
              <w:pStyle w:val="Lijstalinea"/>
              <w:numPr>
                <w:ilvl w:val="0"/>
                <w:numId w:val="17"/>
              </w:numPr>
              <w:rPr>
                <w:iCs/>
              </w:rPr>
            </w:pPr>
            <w:r w:rsidRPr="009542C6">
              <w:rPr>
                <w:iCs/>
              </w:rPr>
              <w:t>Hidde: worden foerageer gebieden, het ruimte beslag, en de verstoring hiervan meegenomen als aantasting van het leefgebied?  Het ruimtebeslag van het huidige windpark Anna-Mariapolder is minder dan het nieuwe initiatief.. Camille: ja, dit wordt meegenomen in de toetsing.</w:t>
            </w:r>
          </w:p>
          <w:p w14:paraId="1895D8A9" w14:textId="76D5EF7C" w:rsidR="009542C6" w:rsidRPr="009542C6" w:rsidRDefault="009542C6" w:rsidP="009542C6">
            <w:pPr>
              <w:pStyle w:val="Lijstalinea"/>
              <w:numPr>
                <w:ilvl w:val="0"/>
                <w:numId w:val="17"/>
              </w:numPr>
              <w:rPr>
                <w:iCs/>
              </w:rPr>
            </w:pPr>
            <w:r w:rsidRPr="009542C6">
              <w:rPr>
                <w:iCs/>
              </w:rPr>
              <w:t>Jan Andriese: in hoever is de rotordiameter van belang? Camille: wanneer de onderkant van de rotor tiplaagte 'hoger'  is, dan zijn er minder slachtoffers. Dit pleit in het voordeel van het tweede alternatief.</w:t>
            </w:r>
          </w:p>
          <w:p w14:paraId="02E87E08" w14:textId="77777777" w:rsidR="004A477E" w:rsidRDefault="009542C6" w:rsidP="009542C6">
            <w:pPr>
              <w:pStyle w:val="Lijstalinea"/>
              <w:numPr>
                <w:ilvl w:val="0"/>
                <w:numId w:val="17"/>
              </w:numPr>
              <w:rPr>
                <w:iCs/>
              </w:rPr>
            </w:pPr>
            <w:r w:rsidRPr="009542C6">
              <w:rPr>
                <w:iCs/>
              </w:rPr>
              <w:t>– André: indien we compenserende maatregelen treffen zoals bijvoorbeeld 'water uitbreiden', dan creëren we ook een extra risico door vogels het gebied in te trekken. Graag aandacht voor de compenserende maatregelen in relatie tot extra slachtoffers. Hanna: Bij het opstellen van mitigerende maatregelen betrokken partijen (Staatsbosbeheer) betrekken. IN zullen de partijen betrekken zodra er meer in detail op wordt ingegaan.</w:t>
            </w:r>
          </w:p>
          <w:p w14:paraId="7E0A54D2" w14:textId="4C5563F5" w:rsidR="009542C6" w:rsidRPr="009542C6" w:rsidRDefault="009542C6" w:rsidP="009542C6">
            <w:pPr>
              <w:pStyle w:val="Lijstalinea"/>
              <w:rPr>
                <w:iCs/>
              </w:rPr>
            </w:pPr>
          </w:p>
        </w:tc>
        <w:tc>
          <w:tcPr>
            <w:tcW w:w="1333" w:type="dxa"/>
          </w:tcPr>
          <w:p w14:paraId="6D65034F" w14:textId="77777777" w:rsidR="004A477E" w:rsidRDefault="004A477E" w:rsidP="00316859">
            <w:pPr>
              <w:rPr>
                <w:rFonts w:cs="Arial"/>
                <w:b/>
                <w:i/>
                <w:sz w:val="20"/>
                <w:szCs w:val="20"/>
              </w:rPr>
            </w:pPr>
          </w:p>
        </w:tc>
      </w:tr>
    </w:tbl>
    <w:p w14:paraId="6ED17DCA" w14:textId="77777777" w:rsidR="009542C6" w:rsidRDefault="009542C6">
      <w:r>
        <w:lastRenderedPageBreak/>
        <w:br w:type="page"/>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3E5761" w:rsidRPr="00D61114" w14:paraId="4E9B345F" w14:textId="77777777" w:rsidTr="00316859">
        <w:trPr>
          <w:trHeight w:val="818"/>
          <w:tblCellSpacing w:w="28" w:type="dxa"/>
        </w:trPr>
        <w:tc>
          <w:tcPr>
            <w:tcW w:w="790" w:type="dxa"/>
          </w:tcPr>
          <w:p w14:paraId="48F67B25" w14:textId="2C37AC15" w:rsidR="003E5761" w:rsidRDefault="004A477E" w:rsidP="00316859">
            <w:pPr>
              <w:rPr>
                <w:rFonts w:cs="Arial"/>
                <w:b/>
              </w:rPr>
            </w:pPr>
            <w:r>
              <w:rPr>
                <w:rFonts w:cs="Arial"/>
                <w:b/>
              </w:rPr>
              <w:lastRenderedPageBreak/>
              <w:t>6</w:t>
            </w:r>
          </w:p>
        </w:tc>
        <w:tc>
          <w:tcPr>
            <w:tcW w:w="7428" w:type="dxa"/>
          </w:tcPr>
          <w:p w14:paraId="32DF2451" w14:textId="26C60EDF" w:rsidR="003E5761" w:rsidRPr="003E5761" w:rsidRDefault="003E5761" w:rsidP="003E5761">
            <w:pPr>
              <w:rPr>
                <w:i/>
                <w:u w:val="single"/>
              </w:rPr>
            </w:pPr>
            <w:proofErr w:type="spellStart"/>
            <w:r w:rsidRPr="003E5761">
              <w:rPr>
                <w:i/>
                <w:u w:val="single"/>
              </w:rPr>
              <w:t>W.v.t.t.k</w:t>
            </w:r>
            <w:proofErr w:type="spellEnd"/>
            <w:r w:rsidRPr="003E5761">
              <w:rPr>
                <w:i/>
                <w:u w:val="single"/>
              </w:rPr>
              <w:t>.</w:t>
            </w:r>
          </w:p>
          <w:p w14:paraId="5C098F59" w14:textId="77777777" w:rsidR="000609E1" w:rsidRDefault="000609E1" w:rsidP="000609E1">
            <w:pPr>
              <w:spacing w:after="0" w:line="240" w:lineRule="auto"/>
            </w:pPr>
            <w:r>
              <w:t xml:space="preserve">Roland Jan: zijn de waarnemingen beschikbaar als onderbouwing van het </w:t>
            </w:r>
            <w:proofErr w:type="spellStart"/>
            <w:r>
              <w:t>Engie</w:t>
            </w:r>
            <w:proofErr w:type="spellEnd"/>
            <w:r>
              <w:t xml:space="preserve"> rapport (</w:t>
            </w:r>
            <w:proofErr w:type="spellStart"/>
            <w:r>
              <w:t>vergister</w:t>
            </w:r>
            <w:proofErr w:type="spellEnd"/>
            <w:r>
              <w:t>) beschikbaar? Mascha: dit betreft waarnemingen door eigen ecologen. Informatie is beschikbaar en wordt gedeeld met Roland-Jan.</w:t>
            </w:r>
          </w:p>
          <w:p w14:paraId="75CD39F2" w14:textId="77777777" w:rsidR="000609E1" w:rsidRDefault="000609E1" w:rsidP="000609E1">
            <w:pPr>
              <w:spacing w:after="0" w:line="240" w:lineRule="auto"/>
            </w:pPr>
          </w:p>
          <w:p w14:paraId="5D34F957" w14:textId="77777777" w:rsidR="000609E1" w:rsidRDefault="000609E1" w:rsidP="000609E1">
            <w:pPr>
              <w:spacing w:after="0" w:line="240" w:lineRule="auto"/>
            </w:pPr>
            <w:r>
              <w:t xml:space="preserve">Hanna: de zwarte wiek, is dat iets om mee te nemen? Camiel we zijn aan het zoeken naar pilot project om de effecten hiervan inzichtelijk te krijgen. </w:t>
            </w:r>
          </w:p>
          <w:p w14:paraId="544E6555" w14:textId="77777777" w:rsidR="000609E1" w:rsidRDefault="000609E1" w:rsidP="000609E1">
            <w:pPr>
              <w:spacing w:after="0" w:line="240" w:lineRule="auto"/>
            </w:pPr>
          </w:p>
          <w:p w14:paraId="6110DE71" w14:textId="5E9248D7" w:rsidR="00F33992" w:rsidRDefault="000609E1" w:rsidP="000609E1">
            <w:pPr>
              <w:spacing w:after="0" w:line="240" w:lineRule="auto"/>
            </w:pPr>
            <w:r>
              <w:t>Hanna: hoe staat het met de ontwikkelingen aangaande verlichting? Marco: lang gedacht dat radar gestuurd de richting zou worden, inmiddels testresultaten met een koppeling via transponders. Marktpartijen en koepelorganisaties zijn hierbij betrokken. Definitief besluit dient nog op Rijksniveau genomen te worden. Naar verwachting tijdig duidelijkheid voor realisatie van windpark ZE-BRA.</w:t>
            </w:r>
          </w:p>
          <w:p w14:paraId="7BB8B70F" w14:textId="327F9DDB" w:rsidR="003E5761" w:rsidRPr="00AA085F" w:rsidRDefault="00CA399C" w:rsidP="009542C6">
            <w:pPr>
              <w:spacing w:after="0" w:line="240" w:lineRule="auto"/>
              <w:rPr>
                <w:rFonts w:cs="Arial"/>
              </w:rPr>
            </w:pPr>
            <w:r>
              <w:br/>
            </w:r>
          </w:p>
        </w:tc>
        <w:tc>
          <w:tcPr>
            <w:tcW w:w="1333" w:type="dxa"/>
          </w:tcPr>
          <w:p w14:paraId="7853C391" w14:textId="77777777" w:rsidR="003E5761" w:rsidRDefault="003E5761" w:rsidP="00316859">
            <w:pPr>
              <w:rPr>
                <w:rFonts w:cs="Arial"/>
                <w:b/>
                <w:i/>
                <w:sz w:val="20"/>
                <w:szCs w:val="20"/>
              </w:rPr>
            </w:pPr>
          </w:p>
          <w:p w14:paraId="41FF6225" w14:textId="77777777" w:rsidR="000609E1" w:rsidRDefault="000609E1" w:rsidP="00CA399C">
            <w:pPr>
              <w:rPr>
                <w:rFonts w:cs="Arial"/>
                <w:b/>
                <w:i/>
                <w:sz w:val="20"/>
                <w:szCs w:val="20"/>
              </w:rPr>
            </w:pPr>
          </w:p>
          <w:p w14:paraId="4E23CDCE" w14:textId="4780262B" w:rsidR="00CA399C" w:rsidRDefault="000609E1" w:rsidP="00CA399C">
            <w:pPr>
              <w:rPr>
                <w:rFonts w:cs="Arial"/>
                <w:b/>
                <w:i/>
                <w:sz w:val="20"/>
                <w:szCs w:val="20"/>
              </w:rPr>
            </w:pPr>
            <w:r>
              <w:rPr>
                <w:rFonts w:cs="Arial"/>
                <w:b/>
                <w:i/>
                <w:sz w:val="20"/>
                <w:szCs w:val="20"/>
              </w:rPr>
              <w:t>Actie</w:t>
            </w:r>
          </w:p>
        </w:tc>
      </w:tr>
      <w:tr w:rsidR="003E5761" w:rsidRPr="00D61114" w14:paraId="4AB9B4A5" w14:textId="77777777" w:rsidTr="00316859">
        <w:trPr>
          <w:trHeight w:val="818"/>
          <w:tblCellSpacing w:w="28" w:type="dxa"/>
        </w:trPr>
        <w:tc>
          <w:tcPr>
            <w:tcW w:w="790" w:type="dxa"/>
          </w:tcPr>
          <w:p w14:paraId="333506DD" w14:textId="77777777" w:rsidR="003E5761" w:rsidRDefault="00CA399C" w:rsidP="00316859">
            <w:pPr>
              <w:rPr>
                <w:rFonts w:cs="Arial"/>
                <w:b/>
              </w:rPr>
            </w:pPr>
            <w:r>
              <w:rPr>
                <w:rFonts w:cs="Arial"/>
                <w:b/>
              </w:rPr>
              <w:t>6</w:t>
            </w:r>
          </w:p>
        </w:tc>
        <w:tc>
          <w:tcPr>
            <w:tcW w:w="7428" w:type="dxa"/>
          </w:tcPr>
          <w:p w14:paraId="37796A66" w14:textId="77777777" w:rsidR="000609E1" w:rsidRDefault="000609E1" w:rsidP="000609E1">
            <w:pPr>
              <w:spacing w:after="0" w:line="240" w:lineRule="auto"/>
            </w:pPr>
            <w:r>
              <w:t>Sluiting 11:50hr</w:t>
            </w:r>
          </w:p>
          <w:p w14:paraId="47F39C6D" w14:textId="77777777" w:rsidR="000609E1" w:rsidRDefault="000609E1" w:rsidP="000609E1">
            <w:pPr>
              <w:spacing w:after="0" w:line="240" w:lineRule="auto"/>
            </w:pPr>
          </w:p>
          <w:p w14:paraId="46D1F529" w14:textId="77777777" w:rsidR="003E5761" w:rsidRDefault="000609E1" w:rsidP="000609E1">
            <w:pPr>
              <w:contextualSpacing/>
            </w:pPr>
            <w:r>
              <w:t>Vervolg meeting: na het vaststellen van het VKA met mitigerende maatregelen een nieuw moment inplannen. Verwachting half januari.</w:t>
            </w:r>
          </w:p>
          <w:p w14:paraId="7A7B66CB" w14:textId="07A45809" w:rsidR="000609E1" w:rsidRPr="00AA085F" w:rsidRDefault="000609E1" w:rsidP="000609E1">
            <w:pPr>
              <w:contextualSpacing/>
              <w:rPr>
                <w:rFonts w:cs="Arial"/>
              </w:rPr>
            </w:pPr>
          </w:p>
        </w:tc>
        <w:tc>
          <w:tcPr>
            <w:tcW w:w="1333" w:type="dxa"/>
          </w:tcPr>
          <w:p w14:paraId="2A864095" w14:textId="77777777" w:rsidR="000609E1" w:rsidRDefault="000609E1" w:rsidP="00316859">
            <w:pPr>
              <w:rPr>
                <w:rFonts w:cs="Arial"/>
                <w:b/>
                <w:i/>
                <w:sz w:val="20"/>
                <w:szCs w:val="20"/>
              </w:rPr>
            </w:pPr>
          </w:p>
          <w:p w14:paraId="6E66EAC0" w14:textId="77777777" w:rsidR="000609E1" w:rsidRDefault="000609E1" w:rsidP="00316859">
            <w:pPr>
              <w:rPr>
                <w:rFonts w:cs="Arial"/>
                <w:b/>
                <w:i/>
                <w:sz w:val="20"/>
                <w:szCs w:val="20"/>
              </w:rPr>
            </w:pPr>
          </w:p>
          <w:p w14:paraId="6B2377D9" w14:textId="7B68613A" w:rsidR="003E5761" w:rsidRDefault="006D1270" w:rsidP="00316859">
            <w:pPr>
              <w:rPr>
                <w:rFonts w:cs="Arial"/>
                <w:b/>
                <w:i/>
                <w:sz w:val="20"/>
                <w:szCs w:val="20"/>
              </w:rPr>
            </w:pPr>
            <w:r>
              <w:rPr>
                <w:rFonts w:cs="Arial"/>
                <w:b/>
                <w:i/>
                <w:sz w:val="20"/>
                <w:szCs w:val="20"/>
              </w:rPr>
              <w:t>Actie</w:t>
            </w:r>
          </w:p>
        </w:tc>
      </w:tr>
    </w:tbl>
    <w:p w14:paraId="5153FEAC" w14:textId="77777777" w:rsidR="00B16876" w:rsidRDefault="00B16876" w:rsidP="00C5282D">
      <w:pPr>
        <w:contextualSpacing/>
      </w:pPr>
    </w:p>
    <w:sectPr w:rsidR="00B16876" w:rsidSect="00E404EA">
      <w:headerReference w:type="default" r:id="rId10"/>
      <w:pgSz w:w="11906" w:h="16838"/>
      <w:pgMar w:top="25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28D12" w14:textId="77777777" w:rsidR="00A96D53" w:rsidRDefault="00A96D53" w:rsidP="00E404EA">
      <w:pPr>
        <w:spacing w:after="0" w:line="240" w:lineRule="auto"/>
      </w:pPr>
      <w:r>
        <w:separator/>
      </w:r>
    </w:p>
  </w:endnote>
  <w:endnote w:type="continuationSeparator" w:id="0">
    <w:p w14:paraId="197AC06F" w14:textId="77777777" w:rsidR="00A96D53" w:rsidRDefault="00A96D53" w:rsidP="00E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5DBD" w14:textId="77777777" w:rsidR="00A96D53" w:rsidRDefault="00A96D53" w:rsidP="00E404EA">
      <w:pPr>
        <w:spacing w:after="0" w:line="240" w:lineRule="auto"/>
      </w:pPr>
      <w:r>
        <w:separator/>
      </w:r>
    </w:p>
  </w:footnote>
  <w:footnote w:type="continuationSeparator" w:id="0">
    <w:p w14:paraId="0AD4EE9C" w14:textId="77777777" w:rsidR="00A96D53" w:rsidRDefault="00A96D53" w:rsidP="00E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CED9" w14:textId="77777777" w:rsidR="00E404EA" w:rsidRDefault="00E404EA">
    <w:pPr>
      <w:pStyle w:val="Koptekst"/>
    </w:pPr>
    <w:r w:rsidRPr="00E404EA">
      <w:rPr>
        <w:noProof/>
        <w:lang w:eastAsia="nl-NL"/>
      </w:rPr>
      <w:drawing>
        <wp:anchor distT="0" distB="0" distL="114300" distR="114300" simplePos="0" relativeHeight="251659264" behindDoc="1" locked="0" layoutInCell="1" allowOverlap="1" wp14:anchorId="07108B26" wp14:editId="20B6F4B1">
          <wp:simplePos x="0" y="0"/>
          <wp:positionH relativeFrom="page">
            <wp:posOffset>899795</wp:posOffset>
          </wp:positionH>
          <wp:positionV relativeFrom="page">
            <wp:posOffset>448945</wp:posOffset>
          </wp:positionV>
          <wp:extent cx="2159635" cy="1079500"/>
          <wp:effectExtent l="0" t="0" r="0" b="6350"/>
          <wp:wrapNone/>
          <wp:docPr id="7" name="Afbeelding 7" descr="Eneco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o_Logo_300.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r w:rsidRPr="00E404EA">
      <w:rPr>
        <w:noProof/>
        <w:lang w:eastAsia="nl-NL"/>
      </w:rPr>
      <w:drawing>
        <wp:anchor distT="0" distB="0" distL="114300" distR="114300" simplePos="0" relativeHeight="251660288" behindDoc="0" locked="0" layoutInCell="1" allowOverlap="1" wp14:anchorId="1BEB8776" wp14:editId="35B88D6A">
          <wp:simplePos x="0" y="0"/>
          <wp:positionH relativeFrom="margin">
            <wp:posOffset>2888615</wp:posOffset>
          </wp:positionH>
          <wp:positionV relativeFrom="paragraph">
            <wp:posOffset>52705</wp:posOffset>
          </wp:positionV>
          <wp:extent cx="1525905" cy="9785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59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4EA">
      <w:rPr>
        <w:noProof/>
        <w:lang w:eastAsia="nl-NL"/>
      </w:rPr>
      <mc:AlternateContent>
        <mc:Choice Requires="wps">
          <w:drawing>
            <wp:anchor distT="0" distB="0" distL="114300" distR="114300" simplePos="0" relativeHeight="251661312" behindDoc="0" locked="0" layoutInCell="1" allowOverlap="1" wp14:anchorId="56BD682C" wp14:editId="3B52351B">
              <wp:simplePos x="0" y="0"/>
              <wp:positionH relativeFrom="margin">
                <wp:posOffset>5081905</wp:posOffset>
              </wp:positionH>
              <wp:positionV relativeFrom="paragraph">
                <wp:posOffset>276860</wp:posOffset>
              </wp:positionV>
              <wp:extent cx="1542415" cy="6235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1542415" cy="623570"/>
                      </a:xfrm>
                      <a:prstGeom prst="rect">
                        <a:avLst/>
                      </a:prstGeom>
                      <a:noFill/>
                      <a:ln w="6350">
                        <a:noFill/>
                      </a:ln>
                    </wps:spPr>
                    <wps:txbx>
                      <w:txbxContent>
                        <w:p w14:paraId="2CB5C8FD" w14:textId="77777777" w:rsidR="00E404EA" w:rsidRPr="00EA6D8C" w:rsidRDefault="00E404EA" w:rsidP="00E404EA">
                          <w:pPr>
                            <w:rPr>
                              <w:b/>
                              <w:sz w:val="36"/>
                              <w:szCs w:val="36"/>
                            </w:rPr>
                          </w:pPr>
                          <w:r w:rsidRPr="00EA6D8C">
                            <w:rPr>
                              <w:b/>
                              <w:sz w:val="36"/>
                              <w:szCs w:val="36"/>
                            </w:rPr>
                            <w:t>Lindewind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82C" id="_x0000_t202" coordsize="21600,21600" o:spt="202" path="m,l,21600r21600,l21600,xe">
              <v:stroke joinstyle="miter"/>
              <v:path gradientshapeok="t" o:connecttype="rect"/>
            </v:shapetype>
            <v:shape id="Tekstvak 3" o:spid="_x0000_s1026" type="#_x0000_t202" style="position:absolute;margin-left:400.15pt;margin-top:21.8pt;width:121.4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" filled="f" stroked="f" strokeweight=".5pt">
              <v:textbox>
                <w:txbxContent>
                  <w:p w14:paraId="2CB5C8FD" w14:textId="77777777" w:rsidR="00E404EA" w:rsidRPr="00EA6D8C" w:rsidRDefault="00E404EA" w:rsidP="00E404EA">
                    <w:pPr>
                      <w:rPr>
                        <w:b/>
                        <w:sz w:val="36"/>
                        <w:szCs w:val="36"/>
                      </w:rPr>
                    </w:pPr>
                    <w:r w:rsidRPr="00EA6D8C">
                      <w:rPr>
                        <w:b/>
                        <w:sz w:val="36"/>
                        <w:szCs w:val="36"/>
                      </w:rPr>
                      <w:t>Lindewind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F3D"/>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F4604"/>
    <w:multiLevelType w:val="hybridMultilevel"/>
    <w:tmpl w:val="A81CC648"/>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06656"/>
    <w:multiLevelType w:val="hybridMultilevel"/>
    <w:tmpl w:val="5FCA4D7C"/>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E0669"/>
    <w:multiLevelType w:val="hybridMultilevel"/>
    <w:tmpl w:val="ADB474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C433FA"/>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FF1695"/>
    <w:multiLevelType w:val="hybridMultilevel"/>
    <w:tmpl w:val="F5F699A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FC14EE"/>
    <w:multiLevelType w:val="hybridMultilevel"/>
    <w:tmpl w:val="76343C86"/>
    <w:lvl w:ilvl="0" w:tplc="0FD82756">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34463053"/>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9760A"/>
    <w:multiLevelType w:val="hybridMultilevel"/>
    <w:tmpl w:val="42BEEE3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DF4012"/>
    <w:multiLevelType w:val="hybridMultilevel"/>
    <w:tmpl w:val="83C236C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532D"/>
    <w:multiLevelType w:val="hybridMultilevel"/>
    <w:tmpl w:val="4DF065C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9825E5"/>
    <w:multiLevelType w:val="hybridMultilevel"/>
    <w:tmpl w:val="6AAA744A"/>
    <w:lvl w:ilvl="0" w:tplc="BE8CB87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576D3CB7"/>
    <w:multiLevelType w:val="hybridMultilevel"/>
    <w:tmpl w:val="EB00FD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C31E18"/>
    <w:multiLevelType w:val="hybridMultilevel"/>
    <w:tmpl w:val="761EE48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621B17"/>
    <w:multiLevelType w:val="hybridMultilevel"/>
    <w:tmpl w:val="E19E2C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625D01"/>
    <w:multiLevelType w:val="hybridMultilevel"/>
    <w:tmpl w:val="ABAEC736"/>
    <w:lvl w:ilvl="0" w:tplc="11F6910C">
      <w:start w:val="1"/>
      <w:numFmt w:val="bullet"/>
      <w:lvlText w:val=""/>
      <w:lvlJc w:val="left"/>
      <w:pPr>
        <w:ind w:left="720" w:hanging="360"/>
      </w:pPr>
      <w:rPr>
        <w:rFonts w:ascii="Symbol" w:hAnsi="Symbol" w:hint="default"/>
      </w:rPr>
    </w:lvl>
    <w:lvl w:ilvl="1" w:tplc="0028644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DB37FD"/>
    <w:multiLevelType w:val="hybridMultilevel"/>
    <w:tmpl w:val="35DC9F06"/>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715431"/>
    <w:multiLevelType w:val="hybridMultilevel"/>
    <w:tmpl w:val="0E9E215C"/>
    <w:lvl w:ilvl="0" w:tplc="BE2E83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7"/>
  </w:num>
  <w:num w:numId="6">
    <w:abstractNumId w:val="0"/>
  </w:num>
  <w:num w:numId="7">
    <w:abstractNumId w:val="9"/>
  </w:num>
  <w:num w:numId="8">
    <w:abstractNumId w:val="8"/>
  </w:num>
  <w:num w:numId="9">
    <w:abstractNumId w:val="2"/>
  </w:num>
  <w:num w:numId="10">
    <w:abstractNumId w:val="10"/>
  </w:num>
  <w:num w:numId="11">
    <w:abstractNumId w:val="1"/>
  </w:num>
  <w:num w:numId="12">
    <w:abstractNumId w:val="12"/>
  </w:num>
  <w:num w:numId="13">
    <w:abstractNumId w:val="14"/>
  </w:num>
  <w:num w:numId="14">
    <w:abstractNumId w:val="16"/>
  </w:num>
  <w:num w:numId="15">
    <w:abstractNumId w:val="6"/>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D"/>
    <w:rsid w:val="000223FF"/>
    <w:rsid w:val="000609E1"/>
    <w:rsid w:val="000733E9"/>
    <w:rsid w:val="00095C9A"/>
    <w:rsid w:val="000A6D44"/>
    <w:rsid w:val="0012452A"/>
    <w:rsid w:val="00127285"/>
    <w:rsid w:val="00130E37"/>
    <w:rsid w:val="001621C1"/>
    <w:rsid w:val="00162BB5"/>
    <w:rsid w:val="002357FC"/>
    <w:rsid w:val="002A0511"/>
    <w:rsid w:val="002C3828"/>
    <w:rsid w:val="00353529"/>
    <w:rsid w:val="003874B7"/>
    <w:rsid w:val="00396631"/>
    <w:rsid w:val="003E5761"/>
    <w:rsid w:val="004A2BC4"/>
    <w:rsid w:val="004A477E"/>
    <w:rsid w:val="004A6810"/>
    <w:rsid w:val="004F38B3"/>
    <w:rsid w:val="005269FA"/>
    <w:rsid w:val="00567067"/>
    <w:rsid w:val="005C6A74"/>
    <w:rsid w:val="00607A21"/>
    <w:rsid w:val="00637480"/>
    <w:rsid w:val="00665677"/>
    <w:rsid w:val="00694E22"/>
    <w:rsid w:val="00696937"/>
    <w:rsid w:val="006A4EA3"/>
    <w:rsid w:val="006C27B2"/>
    <w:rsid w:val="006D1270"/>
    <w:rsid w:val="00703CCD"/>
    <w:rsid w:val="00744D23"/>
    <w:rsid w:val="00793744"/>
    <w:rsid w:val="0080764F"/>
    <w:rsid w:val="00891974"/>
    <w:rsid w:val="00894D21"/>
    <w:rsid w:val="008F4141"/>
    <w:rsid w:val="009542C6"/>
    <w:rsid w:val="00955560"/>
    <w:rsid w:val="009B58B9"/>
    <w:rsid w:val="00A21FD3"/>
    <w:rsid w:val="00A24B5B"/>
    <w:rsid w:val="00A34EDE"/>
    <w:rsid w:val="00A652DA"/>
    <w:rsid w:val="00A96D53"/>
    <w:rsid w:val="00AB4E37"/>
    <w:rsid w:val="00B01753"/>
    <w:rsid w:val="00B16876"/>
    <w:rsid w:val="00B423A4"/>
    <w:rsid w:val="00B62955"/>
    <w:rsid w:val="00B7549E"/>
    <w:rsid w:val="00B92034"/>
    <w:rsid w:val="00BA005C"/>
    <w:rsid w:val="00BB2A3E"/>
    <w:rsid w:val="00BC5E7F"/>
    <w:rsid w:val="00BF017D"/>
    <w:rsid w:val="00BF79A9"/>
    <w:rsid w:val="00C10B08"/>
    <w:rsid w:val="00C11B60"/>
    <w:rsid w:val="00C5282D"/>
    <w:rsid w:val="00C92461"/>
    <w:rsid w:val="00CA399C"/>
    <w:rsid w:val="00CC6B9E"/>
    <w:rsid w:val="00CD6525"/>
    <w:rsid w:val="00CE6C0C"/>
    <w:rsid w:val="00D63B26"/>
    <w:rsid w:val="00D8479B"/>
    <w:rsid w:val="00DE38DB"/>
    <w:rsid w:val="00E40250"/>
    <w:rsid w:val="00E404EA"/>
    <w:rsid w:val="00E553AE"/>
    <w:rsid w:val="00ED5330"/>
    <w:rsid w:val="00ED758A"/>
    <w:rsid w:val="00EE381C"/>
    <w:rsid w:val="00F02762"/>
    <w:rsid w:val="00F33992"/>
    <w:rsid w:val="00F46038"/>
    <w:rsid w:val="00FD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21C25C"/>
  <w15:chartTrackingRefBased/>
  <w15:docId w15:val="{A7BD9CB2-3DF3-4DFC-913A-A357707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810"/>
    <w:rPr>
      <w:sz w:val="16"/>
      <w:szCs w:val="16"/>
    </w:rPr>
  </w:style>
  <w:style w:type="paragraph" w:styleId="Tekstopmerking">
    <w:name w:val="annotation text"/>
    <w:basedOn w:val="Standaard"/>
    <w:link w:val="TekstopmerkingChar"/>
    <w:uiPriority w:val="99"/>
    <w:semiHidden/>
    <w:unhideWhenUsed/>
    <w:rsid w:val="004A68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810"/>
    <w:rPr>
      <w:sz w:val="20"/>
      <w:szCs w:val="20"/>
    </w:rPr>
  </w:style>
  <w:style w:type="paragraph" w:styleId="Onderwerpvanopmerking">
    <w:name w:val="annotation subject"/>
    <w:basedOn w:val="Tekstopmerking"/>
    <w:next w:val="Tekstopmerking"/>
    <w:link w:val="OnderwerpvanopmerkingChar"/>
    <w:uiPriority w:val="99"/>
    <w:semiHidden/>
    <w:unhideWhenUsed/>
    <w:rsid w:val="004A6810"/>
    <w:rPr>
      <w:b/>
      <w:bCs/>
    </w:rPr>
  </w:style>
  <w:style w:type="character" w:customStyle="1" w:styleId="OnderwerpvanopmerkingChar">
    <w:name w:val="Onderwerp van opmerking Char"/>
    <w:basedOn w:val="TekstopmerkingChar"/>
    <w:link w:val="Onderwerpvanopmerking"/>
    <w:uiPriority w:val="99"/>
    <w:semiHidden/>
    <w:rsid w:val="004A6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19563">
      <w:bodyDiv w:val="1"/>
      <w:marLeft w:val="0"/>
      <w:marRight w:val="0"/>
      <w:marTop w:val="0"/>
      <w:marBottom w:val="0"/>
      <w:divBdr>
        <w:top w:val="none" w:sz="0" w:space="0" w:color="auto"/>
        <w:left w:val="none" w:sz="0" w:space="0" w:color="auto"/>
        <w:bottom w:val="none" w:sz="0" w:space="0" w:color="auto"/>
        <w:right w:val="none" w:sz="0" w:space="0" w:color="auto"/>
      </w:divBdr>
    </w:div>
    <w:div w:id="393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E9F285C07224BA9833867190C47AD" ma:contentTypeVersion="8" ma:contentTypeDescription="Een nieuw document maken." ma:contentTypeScope="" ma:versionID="f0685002bdc9fd50a03548f248b2c2c7">
  <xsd:schema xmlns:xsd="http://www.w3.org/2001/XMLSchema" xmlns:xs="http://www.w3.org/2001/XMLSchema" xmlns:p="http://schemas.microsoft.com/office/2006/metadata/properties" xmlns:ns2="454a3706-4bb1-4473-8658-6b82d571ed72" targetNamespace="http://schemas.microsoft.com/office/2006/metadata/properties" ma:root="true" ma:fieldsID="0fe19eddf3401664d56991845ab3ecee" ns2:_="">
    <xsd:import namespace="454a3706-4bb1-4473-8658-6b82d571e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a3706-4bb1-4473-8658-6b82d571e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5A25A-FE70-4B5B-930C-378F1D20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a3706-4bb1-4473-8658-6b82d571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A8B8B-E1C6-4DA5-8256-3CAA3759053F}">
  <ds:schemaRefs>
    <ds:schemaRef ds:uri="http://schemas.microsoft.com/sharepoint/v3/contenttype/forms"/>
  </ds:schemaRefs>
</ds:datastoreItem>
</file>

<file path=customXml/itemProps3.xml><?xml version="1.0" encoding="utf-8"?>
<ds:datastoreItem xmlns:ds="http://schemas.openxmlformats.org/officeDocument/2006/customXml" ds:itemID="{E9BA6A8A-7FC4-4814-9DBA-E20FC703A72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54a3706-4bb1-4473-8658-6b82d571ed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7783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 (Raymond)</dc:creator>
  <cp:keywords/>
  <dc:description/>
  <cp:lastModifiedBy>Berger, R (Raymond)</cp:lastModifiedBy>
  <cp:revision>19</cp:revision>
  <dcterms:created xsi:type="dcterms:W3CDTF">2020-11-03T08:43:00Z</dcterms:created>
  <dcterms:modified xsi:type="dcterms:W3CDTF">2021-02-08T11:57:00Z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0x010100A7507AA9092FED4CA68F73527F11D4B006|-1090932121</vt:lpwstr>
  </property>
  <property fmtid="{D5CDD505-2E9C-101B-9397-08002B2CF9AE}" pid="3" name="ContentTypeId">
    <vt:lpwstr>0x0101007ADE9F285C07224BA9833867190C47AD</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TaxKeyword">
    <vt:lpwstr/>
  </property>
  <property fmtid="{D5CDD505-2E9C-101B-9397-08002B2CF9AE}" pid="6" name="Order">
    <vt:r8>9846400</vt:r8>
  </property>
  <property fmtid="{D5CDD505-2E9C-101B-9397-08002B2CF9AE}" pid="7" name="ComplianceAssetId">
    <vt:lpwstr/>
  </property>
  <property fmtid="{D5CDD505-2E9C-101B-9397-08002B2CF9AE}" pid="8" name="_dlc_DocIdItemGuid">
    <vt:lpwstr>581da392-b0a2-4422-8f6a-da7de27b82ea</vt:lpwstr>
  </property>
</Properties>
</file>